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9B6A1" w14:textId="4F4DAEA0" w:rsidR="00D9442A" w:rsidRDefault="36784F1B" w:rsidP="49E5AA2C">
      <w:pPr>
        <w:jc w:val="center"/>
        <w:rPr>
          <w:rFonts w:ascii="Calibri" w:eastAsia="Calibri" w:hAnsi="Calibri" w:cs="Calibri"/>
          <w:sz w:val="28"/>
          <w:szCs w:val="28"/>
        </w:rPr>
      </w:pPr>
      <w:r w:rsidRPr="5861FA9F">
        <w:rPr>
          <w:rFonts w:ascii="Calibri" w:eastAsia="Calibri" w:hAnsi="Calibri" w:cs="Calibri"/>
          <w:sz w:val="28"/>
          <w:szCs w:val="28"/>
        </w:rPr>
        <w:t>Whistleblowing</w:t>
      </w:r>
      <w:r w:rsidR="6D4B8B33" w:rsidRPr="5861FA9F">
        <w:rPr>
          <w:rFonts w:ascii="Calibri" w:eastAsia="Calibri" w:hAnsi="Calibri" w:cs="Calibri"/>
          <w:sz w:val="28"/>
          <w:szCs w:val="28"/>
        </w:rPr>
        <w:t xml:space="preserve"> </w:t>
      </w:r>
      <w:r w:rsidR="4BD7E956" w:rsidRPr="5861FA9F">
        <w:rPr>
          <w:rFonts w:ascii="Calibri" w:eastAsia="Calibri" w:hAnsi="Calibri" w:cs="Calibri"/>
          <w:sz w:val="28"/>
          <w:szCs w:val="28"/>
        </w:rPr>
        <w:t>P</w:t>
      </w:r>
      <w:r w:rsidR="6D4B8B33" w:rsidRPr="5861FA9F">
        <w:rPr>
          <w:rFonts w:ascii="Calibri" w:eastAsia="Calibri" w:hAnsi="Calibri" w:cs="Calibri"/>
          <w:sz w:val="28"/>
          <w:szCs w:val="28"/>
        </w:rPr>
        <w:t xml:space="preserve">olicy </w:t>
      </w:r>
    </w:p>
    <w:p w14:paraId="58011CEB" w14:textId="0E7586F2" w:rsidR="00D9442A" w:rsidRDefault="3A40E8D4" w:rsidP="49E5AA2C">
      <w:pPr>
        <w:jc w:val="center"/>
        <w:rPr>
          <w:rFonts w:ascii="Calibri" w:eastAsia="Calibri" w:hAnsi="Calibri" w:cs="Calibri"/>
          <w:sz w:val="28"/>
          <w:szCs w:val="28"/>
        </w:rPr>
      </w:pPr>
      <w:r w:rsidRPr="49E5AA2C">
        <w:rPr>
          <w:rFonts w:ascii="Calibri" w:eastAsia="Calibri" w:hAnsi="Calibri" w:cs="Calibri"/>
          <w:sz w:val="28"/>
          <w:szCs w:val="28"/>
        </w:rPr>
        <w:t xml:space="preserve">Strathmore Parish Church </w:t>
      </w:r>
      <w:r w:rsidR="699A95B9" w:rsidRPr="49E5AA2C">
        <w:rPr>
          <w:rFonts w:ascii="Calibri" w:eastAsia="Calibri" w:hAnsi="Calibri" w:cs="Calibri"/>
          <w:sz w:val="28"/>
          <w:szCs w:val="28"/>
        </w:rPr>
        <w:t xml:space="preserve">of </w:t>
      </w:r>
      <w:r w:rsidR="0760C50F" w:rsidRPr="49E5AA2C">
        <w:rPr>
          <w:rFonts w:ascii="Calibri" w:eastAsia="Calibri" w:hAnsi="Calibri" w:cs="Calibri"/>
          <w:sz w:val="28"/>
          <w:szCs w:val="28"/>
        </w:rPr>
        <w:t>S</w:t>
      </w:r>
      <w:r w:rsidR="699A95B9" w:rsidRPr="49E5AA2C">
        <w:rPr>
          <w:rFonts w:ascii="Calibri" w:eastAsia="Calibri" w:hAnsi="Calibri" w:cs="Calibri"/>
          <w:sz w:val="28"/>
          <w:szCs w:val="28"/>
        </w:rPr>
        <w:t xml:space="preserve">cotland </w:t>
      </w:r>
    </w:p>
    <w:p w14:paraId="0F386521" w14:textId="477A0D2C" w:rsidR="00D9442A" w:rsidRDefault="40C17BC4" w:rsidP="49E5AA2C">
      <w:pPr>
        <w:jc w:val="center"/>
        <w:rPr>
          <w:rFonts w:ascii="Calibri" w:eastAsia="Calibri" w:hAnsi="Calibri" w:cs="Calibri"/>
          <w:sz w:val="28"/>
          <w:szCs w:val="28"/>
        </w:rPr>
      </w:pPr>
      <w:r w:rsidRPr="0CCC2486">
        <w:rPr>
          <w:rFonts w:ascii="Calibri" w:eastAsia="Calibri" w:hAnsi="Calibri" w:cs="Calibri"/>
          <w:sz w:val="28"/>
          <w:szCs w:val="28"/>
        </w:rPr>
        <w:t>SCO13552</w:t>
      </w:r>
    </w:p>
    <w:p w14:paraId="621B6F6C" w14:textId="35CB9AE0" w:rsidR="00D9442A" w:rsidRDefault="00D9442A" w:rsidP="49E5AA2C">
      <w:pPr>
        <w:rPr>
          <w:rFonts w:ascii="Aptos" w:hAnsi="Aptos"/>
        </w:rPr>
      </w:pPr>
    </w:p>
    <w:p w14:paraId="6D9676CB" w14:textId="61470EB2" w:rsidR="1B3188FF" w:rsidRDefault="1B3188FF" w:rsidP="5861FA9F">
      <w:pPr>
        <w:spacing w:after="0"/>
        <w:jc w:val="both"/>
      </w:pPr>
      <w:r w:rsidRPr="5861FA9F">
        <w:rPr>
          <w:rFonts w:ascii="Calibri" w:eastAsia="Calibri" w:hAnsi="Calibri" w:cs="Calibri"/>
          <w:b/>
          <w:bCs/>
          <w:color w:val="000000" w:themeColor="text1"/>
        </w:rPr>
        <w:t xml:space="preserve">Purpose and Scope </w:t>
      </w:r>
    </w:p>
    <w:p w14:paraId="7ECB3ADF" w14:textId="0BFEE7D5" w:rsidR="1B3188FF" w:rsidRDefault="1B3188FF" w:rsidP="5861FA9F">
      <w:pPr>
        <w:pStyle w:val="ListParagraph"/>
        <w:numPr>
          <w:ilvl w:val="0"/>
          <w:numId w:val="7"/>
        </w:numPr>
        <w:spacing w:after="0"/>
        <w:jc w:val="both"/>
        <w:rPr>
          <w:rFonts w:ascii="Calibri" w:eastAsia="Calibri" w:hAnsi="Calibri" w:cs="Calibri"/>
          <w:color w:val="000000" w:themeColor="text1"/>
        </w:rPr>
      </w:pPr>
      <w:r w:rsidRPr="5861FA9F">
        <w:rPr>
          <w:rFonts w:ascii="Calibri" w:eastAsia="Calibri" w:hAnsi="Calibri" w:cs="Calibri"/>
          <w:color w:val="000000" w:themeColor="text1"/>
        </w:rPr>
        <w:t xml:space="preserve">The congregation is committed to the principles of openness, probity and accountability. In line with that commitment, we expect anyone who has a serious concern about any aspect of our congregational life to voice those concerns in good faith and in line with the following procedure without fear of victimisation, subsequent discrimination or disadvantage. </w:t>
      </w:r>
    </w:p>
    <w:p w14:paraId="122410FD" w14:textId="7575CD8A" w:rsidR="1B3188FF" w:rsidRDefault="1B3188FF" w:rsidP="5861FA9F">
      <w:pPr>
        <w:spacing w:after="0"/>
        <w:ind w:left="360"/>
        <w:jc w:val="both"/>
      </w:pPr>
      <w:r w:rsidRPr="5861FA9F">
        <w:rPr>
          <w:rFonts w:ascii="Calibri" w:eastAsia="Calibri" w:hAnsi="Calibri" w:cs="Calibri"/>
          <w:color w:val="000000" w:themeColor="text1"/>
        </w:rPr>
        <w:t xml:space="preserve"> </w:t>
      </w:r>
    </w:p>
    <w:p w14:paraId="5BAE7E25" w14:textId="21AFB6E8" w:rsidR="1B3188FF" w:rsidRDefault="1B3188FF" w:rsidP="5861FA9F">
      <w:pPr>
        <w:pStyle w:val="ListParagraph"/>
        <w:numPr>
          <w:ilvl w:val="0"/>
          <w:numId w:val="7"/>
        </w:numPr>
        <w:spacing w:after="0"/>
        <w:jc w:val="both"/>
        <w:rPr>
          <w:rFonts w:ascii="Calibri" w:eastAsia="Calibri" w:hAnsi="Calibri" w:cs="Calibri"/>
          <w:color w:val="000000" w:themeColor="text1"/>
        </w:rPr>
      </w:pPr>
      <w:r w:rsidRPr="5861FA9F">
        <w:rPr>
          <w:rFonts w:ascii="Calibri" w:eastAsia="Calibri" w:hAnsi="Calibri" w:cs="Calibri"/>
          <w:color w:val="000000" w:themeColor="text1"/>
        </w:rPr>
        <w:t xml:space="preserve">The purpose of this policy is to provide a procedure which enables concerns to be raised if there are reasonable grounds for believing there is serious malpractice occurring or likely to occur.   It applies to all employees, contractors, consultants, temporary casual and agency workers within the congregation, and the word “employee” is used in this policy to cover all such individuals.  It also applies to members and adherents of the congregation.   Matters of concern should be raised responsibly through the procedures and guidance as detailed in this policy. </w:t>
      </w:r>
    </w:p>
    <w:p w14:paraId="275F6189" w14:textId="274A767A" w:rsidR="1B3188FF" w:rsidRDefault="1B3188FF" w:rsidP="5861FA9F">
      <w:pPr>
        <w:spacing w:after="0"/>
        <w:jc w:val="both"/>
      </w:pPr>
      <w:r w:rsidRPr="5861FA9F">
        <w:rPr>
          <w:rFonts w:ascii="Calibri" w:eastAsia="Calibri" w:hAnsi="Calibri" w:cs="Calibri"/>
          <w:color w:val="000000" w:themeColor="text1"/>
        </w:rPr>
        <w:t xml:space="preserve"> </w:t>
      </w:r>
    </w:p>
    <w:p w14:paraId="00ABE5CF" w14:textId="6964253C" w:rsidR="1B3188FF" w:rsidRDefault="1B3188FF" w:rsidP="5861FA9F">
      <w:pPr>
        <w:spacing w:after="0"/>
        <w:jc w:val="both"/>
      </w:pPr>
      <w:r w:rsidRPr="5861FA9F">
        <w:rPr>
          <w:rFonts w:ascii="Calibri" w:eastAsia="Calibri" w:hAnsi="Calibri" w:cs="Calibri"/>
          <w:b/>
          <w:bCs/>
          <w:color w:val="000000" w:themeColor="text1"/>
        </w:rPr>
        <w:t xml:space="preserve">Definition </w:t>
      </w:r>
    </w:p>
    <w:p w14:paraId="09599682" w14:textId="401FB2E7" w:rsidR="1B3188FF" w:rsidRDefault="1B3188FF" w:rsidP="5861FA9F">
      <w:pPr>
        <w:pStyle w:val="ListParagraph"/>
        <w:numPr>
          <w:ilvl w:val="0"/>
          <w:numId w:val="7"/>
        </w:numPr>
        <w:spacing w:after="0"/>
        <w:jc w:val="both"/>
        <w:rPr>
          <w:rFonts w:ascii="Calibri" w:eastAsia="Calibri" w:hAnsi="Calibri" w:cs="Calibri"/>
          <w:color w:val="000000" w:themeColor="text1"/>
        </w:rPr>
      </w:pPr>
      <w:r w:rsidRPr="5861FA9F">
        <w:rPr>
          <w:rFonts w:ascii="Calibri" w:eastAsia="Calibri" w:hAnsi="Calibri" w:cs="Calibri"/>
          <w:color w:val="000000" w:themeColor="text1"/>
        </w:rPr>
        <w:t xml:space="preserve">Whistleblowing is when someone knows, or suspects, that there is some wrongdoing involving illegal and/or underhand practices occurring within the congregation and alerts the right person within the congregation, or the relevant authority, accordingly. </w:t>
      </w:r>
    </w:p>
    <w:p w14:paraId="03DC4685" w14:textId="5536FFB5" w:rsidR="1B3188FF" w:rsidRDefault="1B3188FF" w:rsidP="5861FA9F">
      <w:pPr>
        <w:spacing w:after="0"/>
        <w:jc w:val="both"/>
      </w:pPr>
      <w:r w:rsidRPr="5861FA9F">
        <w:rPr>
          <w:rFonts w:ascii="Calibri" w:eastAsia="Calibri" w:hAnsi="Calibri" w:cs="Calibri"/>
          <w:color w:val="000000" w:themeColor="text1"/>
        </w:rPr>
        <w:t xml:space="preserve"> </w:t>
      </w:r>
    </w:p>
    <w:p w14:paraId="26DEE6BA" w14:textId="3F6E9DC3" w:rsidR="1B3188FF" w:rsidRDefault="1B3188FF" w:rsidP="5861FA9F">
      <w:pPr>
        <w:pStyle w:val="ListParagraph"/>
        <w:numPr>
          <w:ilvl w:val="0"/>
          <w:numId w:val="7"/>
        </w:numPr>
        <w:spacing w:after="0"/>
        <w:jc w:val="both"/>
        <w:rPr>
          <w:rFonts w:ascii="Calibri" w:eastAsia="Calibri" w:hAnsi="Calibri" w:cs="Calibri"/>
          <w:color w:val="000000" w:themeColor="text1"/>
        </w:rPr>
      </w:pPr>
      <w:r w:rsidRPr="5861FA9F">
        <w:rPr>
          <w:rFonts w:ascii="Calibri" w:eastAsia="Calibri" w:hAnsi="Calibri" w:cs="Calibri"/>
          <w:color w:val="000000" w:themeColor="text1"/>
        </w:rPr>
        <w:t xml:space="preserve">Employees who engage in whistleblowing are, in certain circumstances, protected by the Public Interest Disclosure Act 1998. </w:t>
      </w:r>
    </w:p>
    <w:p w14:paraId="79DA78F1" w14:textId="0FF1F0D8" w:rsidR="1B3188FF" w:rsidRDefault="1B3188FF" w:rsidP="5861FA9F">
      <w:pPr>
        <w:spacing w:after="0"/>
        <w:jc w:val="both"/>
      </w:pPr>
      <w:r w:rsidRPr="5861FA9F">
        <w:rPr>
          <w:rFonts w:ascii="Calibri" w:eastAsia="Calibri" w:hAnsi="Calibri" w:cs="Calibri"/>
          <w:color w:val="000000" w:themeColor="text1"/>
        </w:rPr>
        <w:t xml:space="preserve"> </w:t>
      </w:r>
    </w:p>
    <w:p w14:paraId="58BDC6DA" w14:textId="33B54B94" w:rsidR="1B3188FF" w:rsidRDefault="1B3188FF" w:rsidP="5861FA9F">
      <w:pPr>
        <w:spacing w:after="0"/>
        <w:jc w:val="both"/>
      </w:pPr>
      <w:r w:rsidRPr="5861FA9F">
        <w:rPr>
          <w:rFonts w:ascii="Calibri" w:eastAsia="Calibri" w:hAnsi="Calibri" w:cs="Calibri"/>
          <w:b/>
          <w:bCs/>
          <w:color w:val="000000" w:themeColor="text1"/>
        </w:rPr>
        <w:t xml:space="preserve">General Principles </w:t>
      </w:r>
    </w:p>
    <w:p w14:paraId="3B4EBFD2" w14:textId="3ED59E50" w:rsidR="1B3188FF" w:rsidRDefault="1B3188FF" w:rsidP="5861FA9F">
      <w:pPr>
        <w:pStyle w:val="ListParagraph"/>
        <w:numPr>
          <w:ilvl w:val="0"/>
          <w:numId w:val="7"/>
        </w:numPr>
        <w:spacing w:after="0"/>
        <w:jc w:val="both"/>
        <w:rPr>
          <w:rFonts w:ascii="Calibri" w:eastAsia="Calibri" w:hAnsi="Calibri" w:cs="Calibri"/>
          <w:color w:val="000000" w:themeColor="text1"/>
        </w:rPr>
      </w:pPr>
      <w:r w:rsidRPr="5861FA9F">
        <w:rPr>
          <w:rFonts w:ascii="Calibri" w:eastAsia="Calibri" w:hAnsi="Calibri" w:cs="Calibri"/>
          <w:color w:val="000000" w:themeColor="text1"/>
        </w:rPr>
        <w:t>This policy is designed to deal with concerns raised in relation to the specific issues which are in the public interest and are detailed below, and which fall outside the scope of other procedures (such as a grievance procedure).</w:t>
      </w:r>
    </w:p>
    <w:p w14:paraId="3C38111E" w14:textId="6706959F" w:rsidR="1B3188FF" w:rsidRDefault="1B3188FF" w:rsidP="5861FA9F">
      <w:pPr>
        <w:spacing w:after="0"/>
        <w:jc w:val="both"/>
      </w:pPr>
      <w:r w:rsidRPr="5861FA9F">
        <w:rPr>
          <w:rFonts w:ascii="Calibri" w:eastAsia="Calibri" w:hAnsi="Calibri" w:cs="Calibri"/>
          <w:color w:val="000000" w:themeColor="text1"/>
        </w:rPr>
        <w:t xml:space="preserve"> </w:t>
      </w:r>
    </w:p>
    <w:p w14:paraId="78D5398E" w14:textId="365FBE7F" w:rsidR="1B3188FF" w:rsidRDefault="1B3188FF" w:rsidP="5861FA9F">
      <w:pPr>
        <w:pStyle w:val="ListParagraph"/>
        <w:numPr>
          <w:ilvl w:val="0"/>
          <w:numId w:val="7"/>
        </w:numPr>
        <w:spacing w:after="0"/>
        <w:jc w:val="both"/>
        <w:rPr>
          <w:rFonts w:ascii="Calibri" w:eastAsia="Calibri" w:hAnsi="Calibri" w:cs="Calibri"/>
          <w:color w:val="000000" w:themeColor="text1"/>
        </w:rPr>
      </w:pPr>
      <w:r w:rsidRPr="5861FA9F">
        <w:rPr>
          <w:rFonts w:ascii="Calibri" w:eastAsia="Calibri" w:hAnsi="Calibri" w:cs="Calibri"/>
          <w:color w:val="000000" w:themeColor="text1"/>
        </w:rPr>
        <w:t xml:space="preserve">The policy does not apply to personal grievances concerning an employee's terms and conditions of employment or other aspects of the working relationship, complaints of bullying or harassment, or disciplinary matters. Such complaints will be dealt with under existing procedures on grievance, bullying and harassment and discipline and misconduct. </w:t>
      </w:r>
    </w:p>
    <w:p w14:paraId="7F54D5AD" w14:textId="343C062F" w:rsidR="1B3188FF" w:rsidRDefault="1B3188FF" w:rsidP="5861FA9F">
      <w:pPr>
        <w:spacing w:after="0"/>
        <w:jc w:val="both"/>
      </w:pPr>
      <w:r w:rsidRPr="5861FA9F">
        <w:rPr>
          <w:rFonts w:ascii="Calibri" w:eastAsia="Calibri" w:hAnsi="Calibri" w:cs="Calibri"/>
          <w:color w:val="000000" w:themeColor="text1"/>
        </w:rPr>
        <w:t xml:space="preserve"> </w:t>
      </w:r>
    </w:p>
    <w:p w14:paraId="74623C4D" w14:textId="2018887F" w:rsidR="1B3188FF" w:rsidRDefault="1B3188FF" w:rsidP="5861FA9F">
      <w:pPr>
        <w:pStyle w:val="ListParagraph"/>
        <w:numPr>
          <w:ilvl w:val="0"/>
          <w:numId w:val="7"/>
        </w:numPr>
        <w:spacing w:after="0"/>
        <w:jc w:val="both"/>
        <w:rPr>
          <w:rFonts w:ascii="Calibri" w:eastAsia="Calibri" w:hAnsi="Calibri" w:cs="Calibri"/>
          <w:color w:val="000000" w:themeColor="text1"/>
        </w:rPr>
      </w:pPr>
      <w:r w:rsidRPr="5861FA9F">
        <w:rPr>
          <w:rFonts w:ascii="Calibri" w:eastAsia="Calibri" w:hAnsi="Calibri" w:cs="Calibri"/>
          <w:color w:val="000000" w:themeColor="text1"/>
        </w:rPr>
        <w:lastRenderedPageBreak/>
        <w:t xml:space="preserve">The policy deals with specific concerns which are in the public interest in circumstances where an employee or a member/adherent has the reasonable belief: </w:t>
      </w:r>
    </w:p>
    <w:p w14:paraId="40746AED" w14:textId="3BB0ACEA" w:rsidR="1B3188FF" w:rsidRDefault="1B3188FF" w:rsidP="5861FA9F">
      <w:pPr>
        <w:pStyle w:val="ListParagraph"/>
        <w:numPr>
          <w:ilvl w:val="0"/>
          <w:numId w:val="6"/>
        </w:numPr>
        <w:spacing w:after="0"/>
        <w:ind w:left="1440"/>
        <w:jc w:val="both"/>
        <w:rPr>
          <w:rFonts w:ascii="Calibri" w:eastAsia="Calibri" w:hAnsi="Calibri" w:cs="Calibri"/>
          <w:color w:val="000000" w:themeColor="text1"/>
        </w:rPr>
      </w:pPr>
      <w:r w:rsidRPr="5861FA9F">
        <w:rPr>
          <w:rFonts w:ascii="Calibri" w:eastAsia="Calibri" w:hAnsi="Calibri" w:cs="Calibri"/>
          <w:color w:val="000000" w:themeColor="text1"/>
        </w:rPr>
        <w:t xml:space="preserve">that a criminal offence has been committed, is being committed, or is likely to be committed (including financial malpractice or acts of bribery); </w:t>
      </w:r>
    </w:p>
    <w:p w14:paraId="195FC488" w14:textId="5A8237E9" w:rsidR="1B3188FF" w:rsidRDefault="1B3188FF" w:rsidP="5861FA9F">
      <w:pPr>
        <w:pStyle w:val="ListParagraph"/>
        <w:numPr>
          <w:ilvl w:val="0"/>
          <w:numId w:val="6"/>
        </w:numPr>
        <w:spacing w:after="0"/>
        <w:ind w:left="1440"/>
        <w:jc w:val="both"/>
        <w:rPr>
          <w:rFonts w:ascii="Calibri" w:eastAsia="Calibri" w:hAnsi="Calibri" w:cs="Calibri"/>
          <w:color w:val="000000" w:themeColor="text1"/>
        </w:rPr>
      </w:pPr>
      <w:r w:rsidRPr="5861FA9F">
        <w:rPr>
          <w:rFonts w:ascii="Calibri" w:eastAsia="Calibri" w:hAnsi="Calibri" w:cs="Calibri"/>
          <w:color w:val="000000" w:themeColor="text1"/>
        </w:rPr>
        <w:t xml:space="preserve">that a person has failed, is failing, or is likely to fail to comply with a legal obligation to which they are subject; </w:t>
      </w:r>
    </w:p>
    <w:p w14:paraId="180A700E" w14:textId="1AC51CF3" w:rsidR="1B3188FF" w:rsidRDefault="1B3188FF" w:rsidP="5861FA9F">
      <w:pPr>
        <w:pStyle w:val="ListParagraph"/>
        <w:numPr>
          <w:ilvl w:val="0"/>
          <w:numId w:val="6"/>
        </w:numPr>
        <w:spacing w:after="0"/>
        <w:ind w:left="1440"/>
        <w:jc w:val="both"/>
        <w:rPr>
          <w:rFonts w:ascii="Calibri" w:eastAsia="Calibri" w:hAnsi="Calibri" w:cs="Calibri"/>
          <w:color w:val="000000" w:themeColor="text1"/>
        </w:rPr>
      </w:pPr>
      <w:r w:rsidRPr="5861FA9F">
        <w:rPr>
          <w:rFonts w:ascii="Calibri" w:eastAsia="Calibri" w:hAnsi="Calibri" w:cs="Calibri"/>
          <w:color w:val="000000" w:themeColor="text1"/>
        </w:rPr>
        <w:t xml:space="preserve">that the health and safety of any individual </w:t>
      </w:r>
      <w:bookmarkStart w:id="0" w:name="_Int_29foJKIK"/>
      <w:r w:rsidRPr="5861FA9F">
        <w:rPr>
          <w:rFonts w:ascii="Calibri" w:eastAsia="Calibri" w:hAnsi="Calibri" w:cs="Calibri"/>
          <w:color w:val="000000" w:themeColor="text1"/>
        </w:rPr>
        <w:t>has</w:t>
      </w:r>
      <w:bookmarkEnd w:id="0"/>
      <w:r w:rsidRPr="5861FA9F">
        <w:rPr>
          <w:rFonts w:ascii="Calibri" w:eastAsia="Calibri" w:hAnsi="Calibri" w:cs="Calibri"/>
          <w:color w:val="000000" w:themeColor="text1"/>
        </w:rPr>
        <w:t xml:space="preserve"> been, is being, or is likely to be endangered; </w:t>
      </w:r>
    </w:p>
    <w:p w14:paraId="18639DDC" w14:textId="37EF8852" w:rsidR="1B3188FF" w:rsidRDefault="1B3188FF" w:rsidP="5861FA9F">
      <w:pPr>
        <w:pStyle w:val="ListParagraph"/>
        <w:numPr>
          <w:ilvl w:val="0"/>
          <w:numId w:val="6"/>
        </w:numPr>
        <w:spacing w:after="0"/>
        <w:ind w:left="1440"/>
        <w:jc w:val="both"/>
        <w:rPr>
          <w:rFonts w:ascii="Calibri" w:eastAsia="Calibri" w:hAnsi="Calibri" w:cs="Calibri"/>
        </w:rPr>
      </w:pPr>
      <w:r w:rsidRPr="5861FA9F">
        <w:rPr>
          <w:rFonts w:ascii="Calibri" w:eastAsia="Calibri" w:hAnsi="Calibri" w:cs="Calibri"/>
          <w:color w:val="000000" w:themeColor="text1"/>
        </w:rPr>
        <w:t>that the congregation is attempting to suppress or conceal any information relating to any of the above.</w:t>
      </w:r>
      <w:r w:rsidRPr="5861FA9F">
        <w:rPr>
          <w:rFonts w:ascii="Calibri" w:eastAsia="Calibri" w:hAnsi="Calibri" w:cs="Calibri"/>
        </w:rPr>
        <w:t xml:space="preserve"> </w:t>
      </w:r>
    </w:p>
    <w:p w14:paraId="135FC58F" w14:textId="39041229" w:rsidR="1B3188FF" w:rsidRDefault="1B3188FF" w:rsidP="5861FA9F">
      <w:pPr>
        <w:spacing w:after="0"/>
        <w:jc w:val="both"/>
      </w:pPr>
      <w:r w:rsidRPr="5861FA9F">
        <w:rPr>
          <w:rFonts w:ascii="Calibri" w:eastAsia="Calibri" w:hAnsi="Calibri" w:cs="Calibri"/>
        </w:rPr>
        <w:t xml:space="preserve"> </w:t>
      </w:r>
    </w:p>
    <w:p w14:paraId="56A05DDA" w14:textId="60902680" w:rsidR="1B3188FF" w:rsidRDefault="1B3188FF" w:rsidP="5861FA9F">
      <w:pPr>
        <w:spacing w:after="0"/>
        <w:ind w:left="720"/>
        <w:jc w:val="both"/>
      </w:pPr>
      <w:r w:rsidRPr="5861FA9F">
        <w:rPr>
          <w:rFonts w:ascii="Calibri" w:eastAsia="Calibri" w:hAnsi="Calibri" w:cs="Calibri"/>
        </w:rPr>
        <w:t xml:space="preserve">If, </w:t>
      </w:r>
      <w:r w:rsidR="79AF1AD0" w:rsidRPr="5861FA9F">
        <w:rPr>
          <w:rFonts w:ascii="Calibri" w:eastAsia="Calibri" w:hAnsi="Calibri" w:cs="Calibri"/>
        </w:rPr>
        <w:t>during</w:t>
      </w:r>
      <w:r w:rsidRPr="5861FA9F">
        <w:rPr>
          <w:rFonts w:ascii="Calibri" w:eastAsia="Calibri" w:hAnsi="Calibri" w:cs="Calibri"/>
        </w:rPr>
        <w:t xml:space="preserve"> investigation, any concern raised in relation to the above matters appears to relate more appropriately to grievance, bullying or harassment, or discipline, those procedures will be invoked.  If the matter is of a less serious nature the employee should always talk to his or her line manager in the first instance.</w:t>
      </w:r>
    </w:p>
    <w:p w14:paraId="45B6E778" w14:textId="641C8D9E" w:rsidR="1B3188FF" w:rsidRDefault="1B3188FF" w:rsidP="5861FA9F">
      <w:pPr>
        <w:spacing w:after="0"/>
        <w:jc w:val="both"/>
      </w:pPr>
      <w:r w:rsidRPr="5861FA9F">
        <w:rPr>
          <w:rFonts w:ascii="Calibri" w:eastAsia="Calibri" w:hAnsi="Calibri" w:cs="Calibri"/>
          <w:b/>
          <w:bCs/>
        </w:rPr>
        <w:t xml:space="preserve"> </w:t>
      </w:r>
    </w:p>
    <w:p w14:paraId="0D10BD01" w14:textId="1378DBAA" w:rsidR="1B3188FF" w:rsidRDefault="1B3188FF" w:rsidP="5861FA9F">
      <w:pPr>
        <w:spacing w:after="0"/>
        <w:jc w:val="both"/>
      </w:pPr>
      <w:r w:rsidRPr="5861FA9F">
        <w:rPr>
          <w:rFonts w:ascii="Calibri" w:eastAsia="Calibri" w:hAnsi="Calibri" w:cs="Calibri"/>
          <w:b/>
          <w:bCs/>
        </w:rPr>
        <w:t xml:space="preserve">Roles and Responsibilities </w:t>
      </w:r>
    </w:p>
    <w:p w14:paraId="3A645882" w14:textId="48F09B84"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Concerns must be raised without malice and in good faith, and the individual must reasonably believe that the information disclosed, and any allegations contained in it, are substantially true. The disclosure must not be made for purposes of personal gain, and in all the circumstances it must be reasonable to make the disclosure. </w:t>
      </w:r>
    </w:p>
    <w:p w14:paraId="28C53B8C" w14:textId="3BB902DE" w:rsidR="1B3188FF" w:rsidRDefault="1B3188FF" w:rsidP="5861FA9F">
      <w:pPr>
        <w:spacing w:after="30"/>
        <w:jc w:val="both"/>
      </w:pPr>
      <w:r w:rsidRPr="5861FA9F">
        <w:rPr>
          <w:rFonts w:ascii="Calibri" w:eastAsia="Calibri" w:hAnsi="Calibri" w:cs="Calibri"/>
        </w:rPr>
        <w:t xml:space="preserve"> </w:t>
      </w:r>
    </w:p>
    <w:p w14:paraId="6DCB53EC" w14:textId="0FC84886"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If an employee knows, or suspects, that some wrongdoing is occurring, he or she should raise the matter immediately with their line manager. If the wrongdoing or suspected wrongdoing involves the employee’s line manager, or if the concern is raised by a member/adherent, the concern should be referred to the Session Clerk of the congregation (or to the minister or Interim Moderator if the disclosure relates to the Session Clerk in any respect).  Anyone who is informed of potential wrongdoing must take immediate action to ensure the situation is investigated and dealt with as quickly as possible.</w:t>
      </w:r>
    </w:p>
    <w:p w14:paraId="522E2DEC" w14:textId="39547296" w:rsidR="1B3188FF" w:rsidRDefault="1B3188FF" w:rsidP="5861FA9F">
      <w:pPr>
        <w:spacing w:after="30"/>
        <w:jc w:val="both"/>
      </w:pPr>
      <w:r w:rsidRPr="5861FA9F">
        <w:rPr>
          <w:rFonts w:ascii="Calibri" w:eastAsia="Calibri" w:hAnsi="Calibri" w:cs="Calibri"/>
        </w:rPr>
        <w:t xml:space="preserve"> </w:t>
      </w:r>
    </w:p>
    <w:p w14:paraId="037208B2" w14:textId="1178FED7"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Efforts must be made to maintain the anonymity of the individual who has made the allegation of wrongdoing. </w:t>
      </w:r>
    </w:p>
    <w:p w14:paraId="67253AED" w14:textId="01EE6077" w:rsidR="1B3188FF" w:rsidRDefault="1B3188FF" w:rsidP="5861FA9F">
      <w:pPr>
        <w:spacing w:after="0"/>
        <w:jc w:val="both"/>
      </w:pPr>
      <w:r w:rsidRPr="5861FA9F">
        <w:rPr>
          <w:rFonts w:ascii="Calibri" w:eastAsia="Calibri" w:hAnsi="Calibri" w:cs="Calibri"/>
        </w:rPr>
        <w:t xml:space="preserve"> </w:t>
      </w:r>
    </w:p>
    <w:p w14:paraId="35839C98" w14:textId="7E29AC94" w:rsidR="1B3188FF" w:rsidRDefault="1B3188FF" w:rsidP="5861FA9F">
      <w:pPr>
        <w:spacing w:after="0"/>
        <w:jc w:val="both"/>
      </w:pPr>
      <w:r w:rsidRPr="5861FA9F">
        <w:rPr>
          <w:rFonts w:ascii="Calibri" w:eastAsia="Calibri" w:hAnsi="Calibri" w:cs="Calibri"/>
          <w:b/>
          <w:bCs/>
        </w:rPr>
        <w:t xml:space="preserve">Procedure and Process </w:t>
      </w:r>
    </w:p>
    <w:p w14:paraId="54ADD0B3" w14:textId="2566D12F"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Concerns may be raised verbally or in writing and whilst individuals are not expected to prove beyond doubt the truth of an allegation they will be required to demonstrate that there are reasonable grounds for their concern. </w:t>
      </w:r>
    </w:p>
    <w:p w14:paraId="16BA5F04" w14:textId="38B66ACD" w:rsidR="1B3188FF" w:rsidRDefault="1B3188FF" w:rsidP="5861FA9F">
      <w:pPr>
        <w:spacing w:after="0"/>
        <w:jc w:val="both"/>
      </w:pPr>
      <w:r w:rsidRPr="5861FA9F">
        <w:rPr>
          <w:rFonts w:ascii="Calibri" w:eastAsia="Calibri" w:hAnsi="Calibri" w:cs="Calibri"/>
        </w:rPr>
        <w:t xml:space="preserve"> </w:t>
      </w:r>
    </w:p>
    <w:p w14:paraId="0142B5BE" w14:textId="11436CD1"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lastRenderedPageBreak/>
        <w:t>It is suggested that individuals making a disclosure should set out</w:t>
      </w:r>
      <w:r w:rsidR="1C1191F8" w:rsidRPr="5861FA9F">
        <w:rPr>
          <w:rFonts w:ascii="Calibri" w:eastAsia="Calibri" w:hAnsi="Calibri" w:cs="Calibri"/>
        </w:rPr>
        <w:t xml:space="preserve">: </w:t>
      </w:r>
      <w:r w:rsidRPr="5861FA9F">
        <w:rPr>
          <w:rFonts w:ascii="Calibri" w:eastAsia="Calibri" w:hAnsi="Calibri" w:cs="Calibri"/>
        </w:rPr>
        <w:t xml:space="preserve">(One) the background and history of the concern (including relevant dates); and (Two) the reason they are particularly concerned about the situation. </w:t>
      </w:r>
    </w:p>
    <w:p w14:paraId="4F79CCDE" w14:textId="16A95888" w:rsidR="1B3188FF" w:rsidRDefault="1B3188FF" w:rsidP="5861FA9F">
      <w:pPr>
        <w:spacing w:after="0"/>
        <w:jc w:val="both"/>
      </w:pPr>
      <w:r w:rsidRPr="5861FA9F">
        <w:rPr>
          <w:rFonts w:ascii="Calibri" w:eastAsia="Calibri" w:hAnsi="Calibri" w:cs="Calibri"/>
        </w:rPr>
        <w:t xml:space="preserve"> </w:t>
      </w:r>
    </w:p>
    <w:p w14:paraId="4B5669D4" w14:textId="39C96024"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Wherever possible, within ten working days the person to whom the disclosure is made should write to the employee or to the member/adherent with the following information: </w:t>
      </w:r>
    </w:p>
    <w:p w14:paraId="443FB15D" w14:textId="34616F50" w:rsidR="1B3188FF" w:rsidRDefault="1B3188FF" w:rsidP="5861FA9F">
      <w:pPr>
        <w:spacing w:after="0"/>
        <w:jc w:val="both"/>
      </w:pPr>
      <w:r w:rsidRPr="5861FA9F">
        <w:rPr>
          <w:rFonts w:ascii="Calibri" w:eastAsia="Calibri" w:hAnsi="Calibri" w:cs="Calibri"/>
        </w:rPr>
        <w:t xml:space="preserve"> </w:t>
      </w:r>
    </w:p>
    <w:p w14:paraId="76C9DC8E" w14:textId="55613F68" w:rsidR="1B3188FF" w:rsidRDefault="1B3188FF" w:rsidP="5861FA9F">
      <w:pPr>
        <w:pStyle w:val="ListParagraph"/>
        <w:numPr>
          <w:ilvl w:val="0"/>
          <w:numId w:val="4"/>
        </w:numPr>
        <w:spacing w:after="0"/>
        <w:ind w:left="1440"/>
        <w:jc w:val="both"/>
        <w:rPr>
          <w:rFonts w:ascii="Calibri" w:eastAsia="Calibri" w:hAnsi="Calibri" w:cs="Calibri"/>
        </w:rPr>
      </w:pPr>
      <w:r w:rsidRPr="5861FA9F">
        <w:rPr>
          <w:rFonts w:ascii="Calibri" w:eastAsia="Calibri" w:hAnsi="Calibri" w:cs="Calibri"/>
        </w:rPr>
        <w:t xml:space="preserve">an acknowledgment that the concern has been raised; </w:t>
      </w:r>
    </w:p>
    <w:p w14:paraId="0C1ED2DB" w14:textId="5C5C2A26" w:rsidR="1B3188FF" w:rsidRDefault="1B3188FF" w:rsidP="5861FA9F">
      <w:pPr>
        <w:pStyle w:val="ListParagraph"/>
        <w:numPr>
          <w:ilvl w:val="0"/>
          <w:numId w:val="4"/>
        </w:numPr>
        <w:spacing w:after="0"/>
        <w:ind w:left="1440"/>
        <w:jc w:val="both"/>
        <w:rPr>
          <w:rFonts w:ascii="Calibri" w:eastAsia="Calibri" w:hAnsi="Calibri" w:cs="Calibri"/>
        </w:rPr>
      </w:pPr>
      <w:r w:rsidRPr="5861FA9F">
        <w:rPr>
          <w:rFonts w:ascii="Calibri" w:eastAsia="Calibri" w:hAnsi="Calibri" w:cs="Calibri"/>
        </w:rPr>
        <w:t xml:space="preserve">an indication of the anticipated method of investigation and resolution if applicable; </w:t>
      </w:r>
    </w:p>
    <w:p w14:paraId="3249CC15" w14:textId="709F5CDB" w:rsidR="1B3188FF" w:rsidRDefault="1B3188FF" w:rsidP="5861FA9F">
      <w:pPr>
        <w:pStyle w:val="ListParagraph"/>
        <w:numPr>
          <w:ilvl w:val="0"/>
          <w:numId w:val="4"/>
        </w:numPr>
        <w:spacing w:after="0"/>
        <w:ind w:left="1440"/>
        <w:jc w:val="both"/>
        <w:rPr>
          <w:rFonts w:ascii="Calibri" w:eastAsia="Calibri" w:hAnsi="Calibri" w:cs="Calibri"/>
        </w:rPr>
      </w:pPr>
      <w:r w:rsidRPr="5861FA9F">
        <w:rPr>
          <w:rFonts w:ascii="Calibri" w:eastAsia="Calibri" w:hAnsi="Calibri" w:cs="Calibri"/>
        </w:rPr>
        <w:t xml:space="preserve">an estimation of how long it will take for the individual to be provided with a final response noting that all investigations shall be completed as quickly as may be practicable in the circumstances; </w:t>
      </w:r>
    </w:p>
    <w:p w14:paraId="4E04E54E" w14:textId="19383FB5" w:rsidR="1B3188FF" w:rsidRDefault="1B3188FF" w:rsidP="5861FA9F">
      <w:pPr>
        <w:pStyle w:val="ListParagraph"/>
        <w:numPr>
          <w:ilvl w:val="0"/>
          <w:numId w:val="4"/>
        </w:numPr>
        <w:spacing w:after="0"/>
        <w:ind w:left="1440"/>
        <w:jc w:val="both"/>
        <w:rPr>
          <w:rFonts w:ascii="Calibri" w:eastAsia="Calibri" w:hAnsi="Calibri" w:cs="Calibri"/>
        </w:rPr>
      </w:pPr>
      <w:r w:rsidRPr="5861FA9F">
        <w:rPr>
          <w:rFonts w:ascii="Calibri" w:eastAsia="Calibri" w:hAnsi="Calibri" w:cs="Calibri"/>
        </w:rPr>
        <w:t xml:space="preserve">advice as to what, if any, initial enquires have been made and what anticipated further investigations will take place. </w:t>
      </w:r>
    </w:p>
    <w:p w14:paraId="5DB5B2A5" w14:textId="0C69B05C" w:rsidR="1B3188FF" w:rsidRDefault="1B3188FF" w:rsidP="5861FA9F">
      <w:pPr>
        <w:spacing w:after="0"/>
        <w:jc w:val="both"/>
      </w:pPr>
      <w:r w:rsidRPr="5861FA9F">
        <w:rPr>
          <w:rFonts w:ascii="Calibri" w:eastAsia="Calibri" w:hAnsi="Calibri" w:cs="Calibri"/>
        </w:rPr>
        <w:t xml:space="preserve"> </w:t>
      </w:r>
    </w:p>
    <w:p w14:paraId="42948592" w14:textId="3BAB558D"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If an investigation is deemed to be required, the Session Clerk (or minister/Interim Moderator if appropriate) shall nominate an individual or individuals to consider the concern and take any steps they deem necessary to investigate the matter. This individual or individuals will conduct a full and thorough investigation. The form the investigation takes will be determined by the nature of the concern. </w:t>
      </w:r>
    </w:p>
    <w:p w14:paraId="10EE3DF4" w14:textId="783CC595" w:rsidR="1B3188FF" w:rsidRDefault="1B3188FF" w:rsidP="5861FA9F">
      <w:pPr>
        <w:spacing w:after="0"/>
        <w:jc w:val="both"/>
      </w:pPr>
      <w:r w:rsidRPr="5861FA9F">
        <w:rPr>
          <w:rFonts w:ascii="Calibri" w:eastAsia="Calibri" w:hAnsi="Calibri" w:cs="Calibri"/>
        </w:rPr>
        <w:t xml:space="preserve"> </w:t>
      </w:r>
    </w:p>
    <w:p w14:paraId="474B19D9" w14:textId="1580A3F0"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The findings of the investigation will be shared with the Kirk Session wh</w:t>
      </w:r>
      <w:r w:rsidR="639952D5" w:rsidRPr="5861FA9F">
        <w:rPr>
          <w:rFonts w:ascii="Calibri" w:eastAsia="Calibri" w:hAnsi="Calibri" w:cs="Calibri"/>
        </w:rPr>
        <w:t xml:space="preserve">o </w:t>
      </w:r>
      <w:r w:rsidRPr="5861FA9F">
        <w:rPr>
          <w:rFonts w:ascii="Calibri" w:eastAsia="Calibri" w:hAnsi="Calibri" w:cs="Calibri"/>
        </w:rPr>
        <w:t>will then decide if there is a case to answer and what procedure to follow. This may include taking steps with a competent authority, such as the police, for further investigation. The decision may also be that the matter would be more appropriately handled under existing procedures for grievance, bullying and harassment, or discipline.</w:t>
      </w:r>
    </w:p>
    <w:p w14:paraId="503C7117" w14:textId="79360898" w:rsidR="1B3188FF" w:rsidRDefault="1B3188FF" w:rsidP="5861FA9F">
      <w:pPr>
        <w:spacing w:after="0"/>
        <w:jc w:val="both"/>
      </w:pPr>
      <w:r w:rsidRPr="5861FA9F">
        <w:rPr>
          <w:rFonts w:ascii="Calibri" w:eastAsia="Calibri" w:hAnsi="Calibri" w:cs="Calibri"/>
        </w:rPr>
        <w:t xml:space="preserve"> </w:t>
      </w:r>
    </w:p>
    <w:p w14:paraId="4FBFAFF8" w14:textId="49EC5959"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If it is determined that it would not be appropriate to proceed with an investigation or, following an investigation it is determined not to do so, the decision will be explained as fully as possible to the individual who raised the concern, giving the reasons not to take it further. If not satisfied with the decision, it is then open to the individual to make the disclosure to the Presbytery Clerk who may </w:t>
      </w:r>
      <w:r w:rsidR="0BE5AC3F" w:rsidRPr="5861FA9F">
        <w:rPr>
          <w:rFonts w:ascii="Calibri" w:eastAsia="Calibri" w:hAnsi="Calibri" w:cs="Calibri"/>
        </w:rPr>
        <w:t>act</w:t>
      </w:r>
      <w:r w:rsidRPr="5861FA9F">
        <w:rPr>
          <w:rFonts w:ascii="Calibri" w:eastAsia="Calibri" w:hAnsi="Calibri" w:cs="Calibri"/>
        </w:rPr>
        <w:t xml:space="preserve"> if appropriate.  This may include appointing an investigator, </w:t>
      </w:r>
      <w:r w:rsidR="63BF57C3" w:rsidRPr="5861FA9F">
        <w:rPr>
          <w:rFonts w:ascii="Calibri" w:eastAsia="Calibri" w:hAnsi="Calibri" w:cs="Calibri"/>
        </w:rPr>
        <w:t>acting</w:t>
      </w:r>
      <w:r w:rsidRPr="5861FA9F">
        <w:rPr>
          <w:rFonts w:ascii="Calibri" w:eastAsia="Calibri" w:hAnsi="Calibri" w:cs="Calibri"/>
        </w:rPr>
        <w:t xml:space="preserve"> under Church legislation and/or referring the matter on to another authority, such as the police or local authority.</w:t>
      </w:r>
    </w:p>
    <w:p w14:paraId="76768BC1" w14:textId="002150FF" w:rsidR="1B3188FF" w:rsidRDefault="1B3188FF" w:rsidP="5861FA9F">
      <w:pPr>
        <w:spacing w:after="0"/>
        <w:jc w:val="both"/>
      </w:pPr>
      <w:r w:rsidRPr="5861FA9F">
        <w:rPr>
          <w:rFonts w:ascii="Calibri" w:eastAsia="Calibri" w:hAnsi="Calibri" w:cs="Calibri"/>
        </w:rPr>
        <w:t xml:space="preserve"> </w:t>
      </w:r>
    </w:p>
    <w:p w14:paraId="2AA9D0DE" w14:textId="79015EFE"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It is recommended that the Church’s Law Department is also contacted so that guidance can be provided if required.</w:t>
      </w:r>
    </w:p>
    <w:p w14:paraId="23B263E8" w14:textId="4ED67B8E" w:rsidR="1B3188FF" w:rsidRDefault="1B3188FF" w:rsidP="5861FA9F">
      <w:pPr>
        <w:spacing w:after="0"/>
        <w:jc w:val="both"/>
      </w:pPr>
      <w:r w:rsidRPr="5861FA9F">
        <w:rPr>
          <w:rFonts w:ascii="Calibri" w:eastAsia="Calibri" w:hAnsi="Calibri" w:cs="Calibri"/>
        </w:rPr>
        <w:t xml:space="preserve"> </w:t>
      </w:r>
    </w:p>
    <w:p w14:paraId="64BD52F4" w14:textId="30B55B17"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lastRenderedPageBreak/>
        <w:t xml:space="preserve">If urgent action is required, this may be taken prior to an investigation being undertaken. </w:t>
      </w:r>
    </w:p>
    <w:p w14:paraId="0885E154" w14:textId="5197A38F" w:rsidR="1B3188FF" w:rsidRDefault="1B3188FF" w:rsidP="5861FA9F">
      <w:pPr>
        <w:spacing w:after="0"/>
        <w:jc w:val="both"/>
      </w:pPr>
      <w:r w:rsidRPr="5861FA9F">
        <w:rPr>
          <w:rFonts w:ascii="Calibri" w:eastAsia="Calibri" w:hAnsi="Calibri" w:cs="Calibri"/>
        </w:rPr>
        <w:t xml:space="preserve"> </w:t>
      </w:r>
    </w:p>
    <w:p w14:paraId="19038F73" w14:textId="717BF045"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The employee or member/adherent may be invited to one or more meetings during the investigation depending on the nature of the matter raised, the potential difficulties involved and the clarity of the information provided. The employee may be accompanied by a work colleague or certified trade union representative during any such meetings; a member/adherent may be accompanied by a companion of their choosing. </w:t>
      </w:r>
    </w:p>
    <w:p w14:paraId="6B4FBBF3" w14:textId="28FBF3CC" w:rsidR="1B3188FF" w:rsidRDefault="1B3188FF" w:rsidP="5861FA9F">
      <w:pPr>
        <w:spacing w:after="0"/>
        <w:jc w:val="both"/>
      </w:pPr>
      <w:r w:rsidRPr="5861FA9F">
        <w:rPr>
          <w:rFonts w:ascii="Calibri" w:eastAsia="Calibri" w:hAnsi="Calibri" w:cs="Calibri"/>
        </w:rPr>
        <w:t xml:space="preserve"> </w:t>
      </w:r>
    </w:p>
    <w:p w14:paraId="07922C0D" w14:textId="214176C3"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Any other employees that are invited to provide statements should abide by the same principles as the employee or the member/adherent raising the concern. </w:t>
      </w:r>
    </w:p>
    <w:p w14:paraId="43A4FEA3" w14:textId="1B9C0F70" w:rsidR="1B3188FF" w:rsidRDefault="1B3188FF" w:rsidP="5861FA9F">
      <w:pPr>
        <w:spacing w:after="0"/>
        <w:jc w:val="both"/>
      </w:pPr>
      <w:r w:rsidRPr="5861FA9F">
        <w:rPr>
          <w:rFonts w:ascii="Calibri" w:eastAsia="Calibri" w:hAnsi="Calibri" w:cs="Calibri"/>
        </w:rPr>
        <w:t xml:space="preserve"> </w:t>
      </w:r>
    </w:p>
    <w:p w14:paraId="4643FC6E" w14:textId="45395229"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If the concern involves an employee or </w:t>
      </w:r>
      <w:r w:rsidR="560BE154" w:rsidRPr="5861FA9F">
        <w:rPr>
          <w:rFonts w:ascii="Calibri" w:eastAsia="Calibri" w:hAnsi="Calibri" w:cs="Calibri"/>
        </w:rPr>
        <w:t>employees,</w:t>
      </w:r>
      <w:r w:rsidRPr="5861FA9F">
        <w:rPr>
          <w:rFonts w:ascii="Calibri" w:eastAsia="Calibri" w:hAnsi="Calibri" w:cs="Calibri"/>
        </w:rPr>
        <w:t xml:space="preserve"> the employee(s) will be told at an early stage of the investigation and of the evidence supporting </w:t>
      </w:r>
      <w:r w:rsidR="149B8D80" w:rsidRPr="5861FA9F">
        <w:rPr>
          <w:rFonts w:ascii="Calibri" w:eastAsia="Calibri" w:hAnsi="Calibri" w:cs="Calibri"/>
        </w:rPr>
        <w:t>it and</w:t>
      </w:r>
      <w:r w:rsidRPr="5861FA9F">
        <w:rPr>
          <w:rFonts w:ascii="Calibri" w:eastAsia="Calibri" w:hAnsi="Calibri" w:cs="Calibri"/>
        </w:rPr>
        <w:t xml:space="preserve"> will be provided with an opportunity to respond during the investigation. </w:t>
      </w:r>
    </w:p>
    <w:p w14:paraId="5788A11C" w14:textId="24FF631A" w:rsidR="1B3188FF" w:rsidRDefault="1B3188FF" w:rsidP="5861FA9F">
      <w:pPr>
        <w:spacing w:after="0"/>
        <w:jc w:val="both"/>
      </w:pPr>
      <w:r w:rsidRPr="5861FA9F">
        <w:rPr>
          <w:rFonts w:ascii="Calibri" w:eastAsia="Calibri" w:hAnsi="Calibri" w:cs="Calibri"/>
        </w:rPr>
        <w:t xml:space="preserve"> </w:t>
      </w:r>
    </w:p>
    <w:p w14:paraId="3F8D50DF" w14:textId="554EB03B"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Employees and members/adherents raising concerns under this policy need to be assured that the matter has been properly addressed and so they will be kept informed of procedural progress and the outcome of the investigation. It may not always be appropriate to disclose full detail of any action that is taken, but the employee will be informed if action is taken. </w:t>
      </w:r>
    </w:p>
    <w:p w14:paraId="15C69441" w14:textId="2CDFC608" w:rsidR="1B3188FF" w:rsidRDefault="1B3188FF" w:rsidP="5861FA9F">
      <w:pPr>
        <w:spacing w:after="0"/>
        <w:ind w:left="720"/>
        <w:jc w:val="both"/>
      </w:pPr>
      <w:r w:rsidRPr="5861FA9F">
        <w:rPr>
          <w:rFonts w:ascii="Calibri" w:eastAsia="Calibri" w:hAnsi="Calibri" w:cs="Calibri"/>
        </w:rPr>
        <w:t xml:space="preserve"> </w:t>
      </w:r>
    </w:p>
    <w:p w14:paraId="0CD5E7A4" w14:textId="16EB9965" w:rsidR="1B3188FF" w:rsidRDefault="1B3188FF" w:rsidP="5861FA9F">
      <w:pPr>
        <w:spacing w:after="0"/>
        <w:jc w:val="both"/>
      </w:pPr>
      <w:r w:rsidRPr="5861FA9F">
        <w:rPr>
          <w:rFonts w:ascii="Calibri" w:eastAsia="Calibri" w:hAnsi="Calibri" w:cs="Calibri"/>
          <w:b/>
          <w:bCs/>
        </w:rPr>
        <w:t>Alerting outside bodies to a potential wrongdoing</w:t>
      </w:r>
    </w:p>
    <w:p w14:paraId="4F2146F5" w14:textId="75D67CA5"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Employees and members/adherents should always, in the first instance, follow this internal procedure about a potential wrongdoing.  If they are not satisfied with the response, they are entitled to contact a </w:t>
      </w:r>
      <w:r w:rsidRPr="5861FA9F">
        <w:rPr>
          <w:rFonts w:ascii="Calibri" w:eastAsia="Calibri" w:hAnsi="Calibri" w:cs="Calibri"/>
          <w:b/>
          <w:bCs/>
        </w:rPr>
        <w:t xml:space="preserve">relevant external body </w:t>
      </w:r>
      <w:r w:rsidRPr="5861FA9F">
        <w:rPr>
          <w:rFonts w:ascii="Calibri" w:eastAsia="Calibri" w:hAnsi="Calibri" w:cs="Calibri"/>
        </w:rPr>
        <w:t xml:space="preserve">to express the concerns. In doing this they should: </w:t>
      </w:r>
    </w:p>
    <w:p w14:paraId="6489C102" w14:textId="3F777DA8" w:rsidR="1B3188FF" w:rsidRDefault="1B3188FF" w:rsidP="5861FA9F">
      <w:pPr>
        <w:pStyle w:val="ListParagraph"/>
        <w:numPr>
          <w:ilvl w:val="0"/>
          <w:numId w:val="2"/>
        </w:numPr>
        <w:spacing w:after="0"/>
        <w:ind w:left="1440"/>
        <w:jc w:val="both"/>
        <w:rPr>
          <w:rFonts w:ascii="Calibri" w:eastAsia="Calibri" w:hAnsi="Calibri" w:cs="Calibri"/>
        </w:rPr>
      </w:pPr>
      <w:r w:rsidRPr="5861FA9F">
        <w:rPr>
          <w:rFonts w:ascii="Calibri" w:eastAsia="Calibri" w:hAnsi="Calibri" w:cs="Calibri"/>
        </w:rPr>
        <w:t xml:space="preserve">have a reasonable belief that the allegation is based on correct facts; </w:t>
      </w:r>
    </w:p>
    <w:p w14:paraId="2358DDCB" w14:textId="40C17371" w:rsidR="1B3188FF" w:rsidRDefault="1B3188FF" w:rsidP="5861FA9F">
      <w:pPr>
        <w:pStyle w:val="ListParagraph"/>
        <w:numPr>
          <w:ilvl w:val="0"/>
          <w:numId w:val="2"/>
        </w:numPr>
        <w:spacing w:after="0"/>
        <w:ind w:left="1440"/>
        <w:jc w:val="both"/>
        <w:rPr>
          <w:rFonts w:ascii="Calibri" w:eastAsia="Calibri" w:hAnsi="Calibri" w:cs="Calibri"/>
        </w:rPr>
      </w:pPr>
      <w:r w:rsidRPr="5861FA9F">
        <w:rPr>
          <w:rFonts w:ascii="Calibri" w:eastAsia="Calibri" w:hAnsi="Calibri" w:cs="Calibri"/>
        </w:rPr>
        <w:t xml:space="preserve">not be making any personal gain from the revelations; and </w:t>
      </w:r>
    </w:p>
    <w:p w14:paraId="54AC7206" w14:textId="5836B829" w:rsidR="1B3188FF" w:rsidRDefault="1B3188FF" w:rsidP="5861FA9F">
      <w:pPr>
        <w:pStyle w:val="ListParagraph"/>
        <w:numPr>
          <w:ilvl w:val="0"/>
          <w:numId w:val="2"/>
        </w:numPr>
        <w:spacing w:after="0"/>
        <w:ind w:left="1440"/>
        <w:jc w:val="both"/>
        <w:rPr>
          <w:rFonts w:ascii="Calibri" w:eastAsia="Calibri" w:hAnsi="Calibri" w:cs="Calibri"/>
          <w:color w:val="0563C1"/>
          <w:u w:val="single"/>
        </w:rPr>
      </w:pPr>
      <w:r w:rsidRPr="5861FA9F">
        <w:rPr>
          <w:rFonts w:ascii="Calibri" w:eastAsia="Calibri" w:hAnsi="Calibri" w:cs="Calibri"/>
        </w:rPr>
        <w:t xml:space="preserve">make the disclosure to a relevant body.  A relevant body is likely to be a regulatory body, and a list of prescribed relevant bodies is available at: </w:t>
      </w:r>
      <w:hyperlink r:id="rId8">
        <w:r w:rsidRPr="5861FA9F">
          <w:rPr>
            <w:rStyle w:val="Hyperlink"/>
            <w:rFonts w:ascii="Calibri" w:eastAsia="Calibri" w:hAnsi="Calibri" w:cs="Calibri"/>
            <w:color w:val="0563C1"/>
          </w:rPr>
          <w:t>https://www.gov.uk/government/publications/blowing-the-whistle-list-of-prescribed-people-and-bodies--2</w:t>
        </w:r>
      </w:hyperlink>
    </w:p>
    <w:p w14:paraId="742C6AFA" w14:textId="0765D303" w:rsidR="1B3188FF" w:rsidRDefault="1B3188FF" w:rsidP="5861FA9F">
      <w:pPr>
        <w:spacing w:after="30"/>
        <w:jc w:val="both"/>
      </w:pPr>
      <w:r w:rsidRPr="5861FA9F">
        <w:rPr>
          <w:rFonts w:ascii="Calibri" w:eastAsia="Calibri" w:hAnsi="Calibri" w:cs="Calibri"/>
        </w:rPr>
        <w:t xml:space="preserve"> </w:t>
      </w:r>
    </w:p>
    <w:p w14:paraId="7548698F" w14:textId="4C6DF44E"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Disclosures to OSCR should be made via the Church’s Law Department.  If an employee or a member/adherent is dissatisfied with the congregation’s response under this policy and considers that any matter should be reported to OSCR he or she should contact the Law Department at </w:t>
      </w:r>
      <w:hyperlink r:id="rId9">
        <w:r w:rsidRPr="5861FA9F">
          <w:rPr>
            <w:rStyle w:val="Hyperlink"/>
            <w:rFonts w:ascii="Calibri" w:eastAsia="Calibri" w:hAnsi="Calibri" w:cs="Calibri"/>
            <w:color w:val="0563C1"/>
          </w:rPr>
          <w:t>lawdept@churchofscotland.org.uk</w:t>
        </w:r>
      </w:hyperlink>
      <w:r w:rsidRPr="5861FA9F">
        <w:rPr>
          <w:rFonts w:ascii="Calibri" w:eastAsia="Calibri" w:hAnsi="Calibri" w:cs="Calibri"/>
        </w:rPr>
        <w:t xml:space="preserve"> </w:t>
      </w:r>
      <w:r w:rsidR="7C1DE92D" w:rsidRPr="5861FA9F">
        <w:rPr>
          <w:rFonts w:ascii="Calibri" w:eastAsia="Calibri" w:hAnsi="Calibri" w:cs="Calibri"/>
        </w:rPr>
        <w:t>to</w:t>
      </w:r>
      <w:r w:rsidRPr="5861FA9F">
        <w:rPr>
          <w:rFonts w:ascii="Calibri" w:eastAsia="Calibri" w:hAnsi="Calibri" w:cs="Calibri"/>
        </w:rPr>
        <w:t xml:space="preserve"> take this forward.</w:t>
      </w:r>
    </w:p>
    <w:p w14:paraId="35D674E9" w14:textId="585EE6C0" w:rsidR="5861FA9F" w:rsidRDefault="5861FA9F" w:rsidP="5861FA9F">
      <w:pPr>
        <w:pStyle w:val="ListParagraph"/>
        <w:spacing w:after="0"/>
        <w:ind w:hanging="360"/>
        <w:jc w:val="both"/>
        <w:rPr>
          <w:rFonts w:ascii="Calibri" w:eastAsia="Calibri" w:hAnsi="Calibri" w:cs="Calibri"/>
        </w:rPr>
      </w:pPr>
    </w:p>
    <w:p w14:paraId="6404C352" w14:textId="1391681D" w:rsidR="1B3188FF" w:rsidRDefault="1B3188FF" w:rsidP="5861FA9F">
      <w:pPr>
        <w:spacing w:after="30"/>
        <w:jc w:val="both"/>
      </w:pPr>
      <w:r w:rsidRPr="5861FA9F">
        <w:rPr>
          <w:rFonts w:ascii="Calibri" w:eastAsia="Calibri" w:hAnsi="Calibri" w:cs="Calibri"/>
        </w:rPr>
        <w:t xml:space="preserve"> </w:t>
      </w:r>
    </w:p>
    <w:p w14:paraId="7A375662" w14:textId="5379C4C2" w:rsidR="1B3188FF" w:rsidRDefault="1B3188FF" w:rsidP="5861FA9F">
      <w:pPr>
        <w:spacing w:after="0"/>
        <w:jc w:val="both"/>
      </w:pPr>
      <w:r w:rsidRPr="5861FA9F">
        <w:rPr>
          <w:rFonts w:ascii="Calibri" w:eastAsia="Calibri" w:hAnsi="Calibri" w:cs="Calibri"/>
          <w:b/>
          <w:bCs/>
        </w:rPr>
        <w:t xml:space="preserve">Contacting the media </w:t>
      </w:r>
    </w:p>
    <w:p w14:paraId="52C1F893" w14:textId="0D48AF61"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The media is not a relevant external body.  Employees and members/adherents should never contact the media with allegations.  Employees should be mindful that they must maintain the confidentiality of the employer so far as possible. </w:t>
      </w:r>
    </w:p>
    <w:p w14:paraId="2B0F4889" w14:textId="25E739BB" w:rsidR="1B3188FF" w:rsidRDefault="1B3188FF" w:rsidP="5861FA9F">
      <w:pPr>
        <w:spacing w:after="0"/>
        <w:jc w:val="both"/>
      </w:pPr>
      <w:r w:rsidRPr="5861FA9F">
        <w:rPr>
          <w:rFonts w:ascii="Calibri" w:eastAsia="Calibri" w:hAnsi="Calibri" w:cs="Calibri"/>
        </w:rPr>
        <w:t xml:space="preserve"> </w:t>
      </w:r>
    </w:p>
    <w:p w14:paraId="6208E8F8" w14:textId="34E931BE" w:rsidR="1B3188FF" w:rsidRDefault="1B3188FF" w:rsidP="5861FA9F">
      <w:pPr>
        <w:spacing w:after="0"/>
        <w:jc w:val="both"/>
      </w:pPr>
      <w:r w:rsidRPr="5861FA9F">
        <w:rPr>
          <w:rFonts w:ascii="Calibri" w:eastAsia="Calibri" w:hAnsi="Calibri" w:cs="Calibri"/>
          <w:b/>
          <w:bCs/>
        </w:rPr>
        <w:t xml:space="preserve">Protection against detriment </w:t>
      </w:r>
    </w:p>
    <w:p w14:paraId="12F6C932" w14:textId="28037BE7"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Any employee who makes a protected disclosure in terms of the Public Interest Disclosure Act 1998 will be protected from any detriment in relation to any allegations that are made.   If the employee does not follow the procedure set out above, which encompasses the requirements of the Public Interest Disclosure Act 1998, the protection against detriment may not apply. </w:t>
      </w:r>
    </w:p>
    <w:p w14:paraId="477A34BE" w14:textId="6247A2D2" w:rsidR="1B3188FF" w:rsidRDefault="1B3188FF" w:rsidP="5861FA9F">
      <w:pPr>
        <w:spacing w:after="0"/>
        <w:ind w:left="720"/>
        <w:jc w:val="both"/>
      </w:pPr>
      <w:r w:rsidRPr="5861FA9F">
        <w:rPr>
          <w:rFonts w:ascii="Calibri" w:eastAsia="Calibri" w:hAnsi="Calibri" w:cs="Calibri"/>
        </w:rPr>
        <w:t xml:space="preserve"> </w:t>
      </w:r>
    </w:p>
    <w:p w14:paraId="5BE65D8D" w14:textId="4DDDA68C"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 xml:space="preserve"> Disclosing information in an inappropriate way (e.g. contacting the media or contacting a regulatory body without first raising the matter with the employer as set out in this policy) will constitute gross misconduct and could result in disciplinary action up to and including dismissal being taken against the employee. </w:t>
      </w:r>
    </w:p>
    <w:p w14:paraId="18E1AEE2" w14:textId="2C25AFE8" w:rsidR="1B3188FF" w:rsidRDefault="1B3188FF" w:rsidP="5861FA9F">
      <w:pPr>
        <w:spacing w:after="0"/>
        <w:jc w:val="both"/>
      </w:pPr>
      <w:r w:rsidRPr="5861FA9F">
        <w:rPr>
          <w:rFonts w:ascii="Calibri" w:eastAsia="Calibri" w:hAnsi="Calibri" w:cs="Calibri"/>
        </w:rPr>
        <w:t xml:space="preserve"> </w:t>
      </w:r>
    </w:p>
    <w:p w14:paraId="5FD8F396" w14:textId="2FCB7D83" w:rsidR="1B3188FF" w:rsidRDefault="1B3188FF" w:rsidP="5861FA9F">
      <w:pPr>
        <w:spacing w:after="0"/>
        <w:jc w:val="both"/>
      </w:pPr>
      <w:r w:rsidRPr="5861FA9F">
        <w:rPr>
          <w:rFonts w:ascii="Calibri" w:eastAsia="Calibri" w:hAnsi="Calibri" w:cs="Calibri"/>
          <w:b/>
          <w:bCs/>
        </w:rPr>
        <w:t>Review</w:t>
      </w:r>
    </w:p>
    <w:p w14:paraId="2A690274" w14:textId="131FD7E2" w:rsidR="1B3188FF" w:rsidRDefault="1B3188FF" w:rsidP="5861FA9F">
      <w:pPr>
        <w:pStyle w:val="ListParagraph"/>
        <w:numPr>
          <w:ilvl w:val="0"/>
          <w:numId w:val="7"/>
        </w:numPr>
        <w:spacing w:after="0"/>
        <w:jc w:val="both"/>
        <w:rPr>
          <w:rFonts w:ascii="Calibri" w:eastAsia="Calibri" w:hAnsi="Calibri" w:cs="Calibri"/>
        </w:rPr>
      </w:pPr>
      <w:r w:rsidRPr="5861FA9F">
        <w:rPr>
          <w:rFonts w:ascii="Calibri" w:eastAsia="Calibri" w:hAnsi="Calibri" w:cs="Calibri"/>
        </w:rPr>
        <w:t>This policy will be kept under review by the congregation.  Any questions regarding its operation should be directed to the Session Clerk in the first instance.</w:t>
      </w:r>
    </w:p>
    <w:p w14:paraId="6A39615D" w14:textId="6515ACA9" w:rsidR="5861FA9F" w:rsidRDefault="5861FA9F" w:rsidP="5861FA9F">
      <w:pPr>
        <w:spacing w:after="0"/>
        <w:jc w:val="both"/>
        <w:rPr>
          <w:rFonts w:ascii="Calibri" w:eastAsia="Calibri" w:hAnsi="Calibri" w:cs="Calibri"/>
        </w:rPr>
      </w:pPr>
    </w:p>
    <w:p w14:paraId="0554EEF4" w14:textId="419E4721" w:rsidR="5861FA9F" w:rsidRDefault="5861FA9F" w:rsidP="5861FA9F">
      <w:pPr>
        <w:spacing w:after="0"/>
        <w:jc w:val="both"/>
        <w:rPr>
          <w:rFonts w:ascii="Calibri" w:eastAsia="Calibri" w:hAnsi="Calibri" w:cs="Calibri"/>
        </w:rPr>
      </w:pPr>
    </w:p>
    <w:p w14:paraId="636C0149" w14:textId="5A83A1C1" w:rsidR="5861FA9F" w:rsidRDefault="5861FA9F" w:rsidP="5861FA9F">
      <w:pPr>
        <w:spacing w:after="0"/>
        <w:jc w:val="both"/>
        <w:rPr>
          <w:rFonts w:ascii="Calibri" w:eastAsia="Calibri" w:hAnsi="Calibri" w:cs="Calibri"/>
        </w:rPr>
      </w:pPr>
    </w:p>
    <w:p w14:paraId="4B642506" w14:textId="09C97FEE" w:rsidR="5861FA9F" w:rsidRDefault="5861FA9F" w:rsidP="5861FA9F">
      <w:pPr>
        <w:spacing w:after="0"/>
        <w:jc w:val="both"/>
        <w:rPr>
          <w:rFonts w:ascii="Calibri" w:eastAsia="Calibri" w:hAnsi="Calibri" w:cs="Calibri"/>
        </w:rPr>
      </w:pPr>
    </w:p>
    <w:p w14:paraId="093C7C45" w14:textId="69035134" w:rsidR="5861FA9F" w:rsidRDefault="5861FA9F" w:rsidP="5861FA9F">
      <w:pPr>
        <w:spacing w:after="0"/>
        <w:jc w:val="both"/>
        <w:rPr>
          <w:rFonts w:ascii="Calibri" w:eastAsia="Calibri" w:hAnsi="Calibri" w:cs="Calibri"/>
        </w:rPr>
      </w:pPr>
    </w:p>
    <w:p w14:paraId="5736DC07" w14:textId="1E4BEA26" w:rsidR="5861FA9F" w:rsidRDefault="5861FA9F" w:rsidP="5861FA9F">
      <w:pPr>
        <w:spacing w:after="0"/>
        <w:jc w:val="both"/>
        <w:rPr>
          <w:rFonts w:ascii="Calibri" w:eastAsia="Calibri" w:hAnsi="Calibri" w:cs="Calibri"/>
        </w:rPr>
      </w:pPr>
    </w:p>
    <w:p w14:paraId="1E21CE46" w14:textId="6939722F" w:rsidR="5861FA9F" w:rsidRDefault="5861FA9F" w:rsidP="5861FA9F">
      <w:pPr>
        <w:spacing w:after="0"/>
        <w:jc w:val="both"/>
        <w:rPr>
          <w:rFonts w:ascii="Calibri" w:eastAsia="Calibri" w:hAnsi="Calibri" w:cs="Calibri"/>
        </w:rPr>
      </w:pPr>
    </w:p>
    <w:p w14:paraId="17E8A907" w14:textId="7170FAED" w:rsidR="5CD5C70E" w:rsidRDefault="5CD5C70E" w:rsidP="5861FA9F">
      <w:pPr>
        <w:spacing w:after="0"/>
        <w:jc w:val="both"/>
        <w:rPr>
          <w:rFonts w:ascii="Calibri" w:eastAsia="Calibri" w:hAnsi="Calibri" w:cs="Calibri"/>
        </w:rPr>
      </w:pPr>
      <w:r w:rsidRPr="5714E04A">
        <w:rPr>
          <w:rFonts w:ascii="Calibri" w:eastAsia="Calibri" w:hAnsi="Calibri" w:cs="Calibri"/>
        </w:rPr>
        <w:t>Reviewed</w:t>
      </w:r>
      <w:r w:rsidR="78027D2D" w:rsidRPr="5714E04A">
        <w:rPr>
          <w:rFonts w:ascii="Calibri" w:eastAsia="Calibri" w:hAnsi="Calibri" w:cs="Calibri"/>
        </w:rPr>
        <w:t xml:space="preserve"> by KS</w:t>
      </w:r>
      <w:r w:rsidRPr="5714E04A">
        <w:rPr>
          <w:rFonts w:ascii="Calibri" w:eastAsia="Calibri" w:hAnsi="Calibri" w:cs="Calibri"/>
        </w:rPr>
        <w:t>:</w:t>
      </w:r>
      <w:r w:rsidR="12837BE8" w:rsidRPr="5714E04A">
        <w:rPr>
          <w:rFonts w:ascii="Calibri" w:eastAsia="Calibri" w:hAnsi="Calibri" w:cs="Calibri"/>
        </w:rPr>
        <w:t xml:space="preserve"> February 2026</w:t>
      </w:r>
    </w:p>
    <w:p w14:paraId="61779081" w14:textId="36F134C9" w:rsidR="5861FA9F" w:rsidRDefault="5861FA9F" w:rsidP="5861FA9F">
      <w:pPr>
        <w:spacing w:after="0"/>
        <w:jc w:val="both"/>
        <w:rPr>
          <w:rFonts w:ascii="Calibri" w:eastAsia="Calibri" w:hAnsi="Calibri" w:cs="Calibri"/>
        </w:rPr>
      </w:pPr>
    </w:p>
    <w:p w14:paraId="6C9D69C2" w14:textId="454B9FEB" w:rsidR="5CD5C70E" w:rsidRDefault="5CD5C70E" w:rsidP="5861FA9F">
      <w:pPr>
        <w:spacing w:after="0"/>
        <w:jc w:val="both"/>
        <w:rPr>
          <w:rFonts w:ascii="Calibri" w:eastAsia="Calibri" w:hAnsi="Calibri" w:cs="Calibri"/>
        </w:rPr>
      </w:pPr>
      <w:r w:rsidRPr="5714E04A">
        <w:rPr>
          <w:rFonts w:ascii="Calibri" w:eastAsia="Calibri" w:hAnsi="Calibri" w:cs="Calibri"/>
        </w:rPr>
        <w:t>Next review:</w:t>
      </w:r>
      <w:r w:rsidR="5BC7BF76" w:rsidRPr="5714E04A">
        <w:rPr>
          <w:rFonts w:ascii="Calibri" w:eastAsia="Calibri" w:hAnsi="Calibri" w:cs="Calibri"/>
        </w:rPr>
        <w:t xml:space="preserve"> February 2027</w:t>
      </w:r>
    </w:p>
    <w:p w14:paraId="04C48DFB" w14:textId="30306A06" w:rsidR="5861FA9F" w:rsidRDefault="5861FA9F" w:rsidP="5861FA9F">
      <w:pPr>
        <w:spacing w:after="30"/>
        <w:jc w:val="both"/>
        <w:rPr>
          <w:rFonts w:ascii="Calibri" w:eastAsia="Calibri" w:hAnsi="Calibri" w:cs="Calibri"/>
        </w:rPr>
      </w:pPr>
    </w:p>
    <w:p w14:paraId="78662982" w14:textId="05649A3C" w:rsidR="5861FA9F" w:rsidRDefault="5861FA9F" w:rsidP="5861FA9F">
      <w:pPr>
        <w:rPr>
          <w:rFonts w:ascii="Aptos" w:hAnsi="Aptos"/>
        </w:rPr>
      </w:pPr>
    </w:p>
    <w:sectPr w:rsidR="5861FA9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29foJKIK" int2:invalidationBookmarkName="" int2:hashCode="9vOfv2eNTAPKcv" int2:id="r2kke9Qx">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3FB6"/>
    <w:multiLevelType w:val="hybridMultilevel"/>
    <w:tmpl w:val="962EDA8A"/>
    <w:lvl w:ilvl="0" w:tplc="95DE0A74">
      <w:start w:val="1"/>
      <w:numFmt w:val="decimal"/>
      <w:lvlText w:val="%1."/>
      <w:lvlJc w:val="left"/>
      <w:pPr>
        <w:ind w:left="720" w:hanging="360"/>
      </w:pPr>
    </w:lvl>
    <w:lvl w:ilvl="1" w:tplc="6D12D73C">
      <w:start w:val="1"/>
      <w:numFmt w:val="lowerLetter"/>
      <w:lvlText w:val="%2."/>
      <w:lvlJc w:val="left"/>
      <w:pPr>
        <w:ind w:left="1440" w:hanging="360"/>
      </w:pPr>
    </w:lvl>
    <w:lvl w:ilvl="2" w:tplc="9A9A6E4E">
      <w:start w:val="1"/>
      <w:numFmt w:val="lowerRoman"/>
      <w:lvlText w:val="%3."/>
      <w:lvlJc w:val="right"/>
      <w:pPr>
        <w:ind w:left="2160" w:hanging="180"/>
      </w:pPr>
    </w:lvl>
    <w:lvl w:ilvl="3" w:tplc="26482478">
      <w:start w:val="1"/>
      <w:numFmt w:val="decimal"/>
      <w:lvlText w:val="%4."/>
      <w:lvlJc w:val="left"/>
      <w:pPr>
        <w:ind w:left="2880" w:hanging="360"/>
      </w:pPr>
    </w:lvl>
    <w:lvl w:ilvl="4" w:tplc="7AAE0002">
      <w:start w:val="1"/>
      <w:numFmt w:val="lowerLetter"/>
      <w:lvlText w:val="%5."/>
      <w:lvlJc w:val="left"/>
      <w:pPr>
        <w:ind w:left="3600" w:hanging="360"/>
      </w:pPr>
    </w:lvl>
    <w:lvl w:ilvl="5" w:tplc="AAE6D7D0">
      <w:start w:val="1"/>
      <w:numFmt w:val="lowerRoman"/>
      <w:lvlText w:val="%6."/>
      <w:lvlJc w:val="right"/>
      <w:pPr>
        <w:ind w:left="4320" w:hanging="180"/>
      </w:pPr>
    </w:lvl>
    <w:lvl w:ilvl="6" w:tplc="DDB04012">
      <w:start w:val="1"/>
      <w:numFmt w:val="decimal"/>
      <w:lvlText w:val="%7."/>
      <w:lvlJc w:val="left"/>
      <w:pPr>
        <w:ind w:left="5040" w:hanging="360"/>
      </w:pPr>
    </w:lvl>
    <w:lvl w:ilvl="7" w:tplc="526A0DB0">
      <w:start w:val="1"/>
      <w:numFmt w:val="lowerLetter"/>
      <w:lvlText w:val="%8."/>
      <w:lvlJc w:val="left"/>
      <w:pPr>
        <w:ind w:left="5760" w:hanging="360"/>
      </w:pPr>
    </w:lvl>
    <w:lvl w:ilvl="8" w:tplc="9B82309E">
      <w:start w:val="1"/>
      <w:numFmt w:val="lowerRoman"/>
      <w:lvlText w:val="%9."/>
      <w:lvlJc w:val="right"/>
      <w:pPr>
        <w:ind w:left="6480" w:hanging="180"/>
      </w:pPr>
    </w:lvl>
  </w:abstractNum>
  <w:abstractNum w:abstractNumId="1" w15:restartNumberingAfterBreak="0">
    <w:nsid w:val="2ECA9A61"/>
    <w:multiLevelType w:val="hybridMultilevel"/>
    <w:tmpl w:val="03D43010"/>
    <w:lvl w:ilvl="0" w:tplc="48C2973E">
      <w:start w:val="24"/>
      <w:numFmt w:val="decimal"/>
      <w:lvlText w:val="%1."/>
      <w:lvlJc w:val="left"/>
      <w:pPr>
        <w:ind w:left="720" w:hanging="360"/>
      </w:pPr>
    </w:lvl>
    <w:lvl w:ilvl="1" w:tplc="C78277D8">
      <w:start w:val="1"/>
      <w:numFmt w:val="lowerLetter"/>
      <w:lvlText w:val="%2."/>
      <w:lvlJc w:val="left"/>
      <w:pPr>
        <w:ind w:left="1440" w:hanging="360"/>
      </w:pPr>
    </w:lvl>
    <w:lvl w:ilvl="2" w:tplc="2144A9EC">
      <w:start w:val="1"/>
      <w:numFmt w:val="lowerRoman"/>
      <w:lvlText w:val="%3."/>
      <w:lvlJc w:val="right"/>
      <w:pPr>
        <w:ind w:left="2160" w:hanging="180"/>
      </w:pPr>
    </w:lvl>
    <w:lvl w:ilvl="3" w:tplc="6FEE8056">
      <w:start w:val="1"/>
      <w:numFmt w:val="decimal"/>
      <w:lvlText w:val="%4."/>
      <w:lvlJc w:val="left"/>
      <w:pPr>
        <w:ind w:left="2880" w:hanging="360"/>
      </w:pPr>
    </w:lvl>
    <w:lvl w:ilvl="4" w:tplc="D7B85562">
      <w:start w:val="1"/>
      <w:numFmt w:val="lowerLetter"/>
      <w:lvlText w:val="%5."/>
      <w:lvlJc w:val="left"/>
      <w:pPr>
        <w:ind w:left="3600" w:hanging="360"/>
      </w:pPr>
    </w:lvl>
    <w:lvl w:ilvl="5" w:tplc="EA5206F6">
      <w:start w:val="1"/>
      <w:numFmt w:val="lowerRoman"/>
      <w:lvlText w:val="%6."/>
      <w:lvlJc w:val="right"/>
      <w:pPr>
        <w:ind w:left="4320" w:hanging="180"/>
      </w:pPr>
    </w:lvl>
    <w:lvl w:ilvl="6" w:tplc="58FEA47A">
      <w:start w:val="1"/>
      <w:numFmt w:val="decimal"/>
      <w:lvlText w:val="%7."/>
      <w:lvlJc w:val="left"/>
      <w:pPr>
        <w:ind w:left="5040" w:hanging="360"/>
      </w:pPr>
    </w:lvl>
    <w:lvl w:ilvl="7" w:tplc="7988D070">
      <w:start w:val="1"/>
      <w:numFmt w:val="lowerLetter"/>
      <w:lvlText w:val="%8."/>
      <w:lvlJc w:val="left"/>
      <w:pPr>
        <w:ind w:left="5760" w:hanging="360"/>
      </w:pPr>
    </w:lvl>
    <w:lvl w:ilvl="8" w:tplc="E6E46036">
      <w:start w:val="1"/>
      <w:numFmt w:val="lowerRoman"/>
      <w:lvlText w:val="%9."/>
      <w:lvlJc w:val="right"/>
      <w:pPr>
        <w:ind w:left="6480" w:hanging="180"/>
      </w:pPr>
    </w:lvl>
  </w:abstractNum>
  <w:abstractNum w:abstractNumId="2" w15:restartNumberingAfterBreak="0">
    <w:nsid w:val="31FB89AE"/>
    <w:multiLevelType w:val="hybridMultilevel"/>
    <w:tmpl w:val="4EC09FA8"/>
    <w:lvl w:ilvl="0" w:tplc="75E4125C">
      <w:start w:val="14"/>
      <w:numFmt w:val="decimal"/>
      <w:lvlText w:val="%1."/>
      <w:lvlJc w:val="left"/>
      <w:pPr>
        <w:ind w:left="720" w:hanging="360"/>
      </w:pPr>
    </w:lvl>
    <w:lvl w:ilvl="1" w:tplc="ACFA7EDC">
      <w:start w:val="1"/>
      <w:numFmt w:val="lowerLetter"/>
      <w:lvlText w:val="%2."/>
      <w:lvlJc w:val="left"/>
      <w:pPr>
        <w:ind w:left="1440" w:hanging="360"/>
      </w:pPr>
    </w:lvl>
    <w:lvl w:ilvl="2" w:tplc="662ABD22">
      <w:start w:val="1"/>
      <w:numFmt w:val="lowerRoman"/>
      <w:lvlText w:val="%3."/>
      <w:lvlJc w:val="right"/>
      <w:pPr>
        <w:ind w:left="2160" w:hanging="180"/>
      </w:pPr>
    </w:lvl>
    <w:lvl w:ilvl="3" w:tplc="3DC4F20C">
      <w:start w:val="1"/>
      <w:numFmt w:val="decimal"/>
      <w:lvlText w:val="%4."/>
      <w:lvlJc w:val="left"/>
      <w:pPr>
        <w:ind w:left="2880" w:hanging="360"/>
      </w:pPr>
    </w:lvl>
    <w:lvl w:ilvl="4" w:tplc="5540FA2E">
      <w:start w:val="1"/>
      <w:numFmt w:val="lowerLetter"/>
      <w:lvlText w:val="%5."/>
      <w:lvlJc w:val="left"/>
      <w:pPr>
        <w:ind w:left="3600" w:hanging="360"/>
      </w:pPr>
    </w:lvl>
    <w:lvl w:ilvl="5" w:tplc="73A26FA2">
      <w:start w:val="1"/>
      <w:numFmt w:val="lowerRoman"/>
      <w:lvlText w:val="%6."/>
      <w:lvlJc w:val="right"/>
      <w:pPr>
        <w:ind w:left="4320" w:hanging="180"/>
      </w:pPr>
    </w:lvl>
    <w:lvl w:ilvl="6" w:tplc="30349046">
      <w:start w:val="1"/>
      <w:numFmt w:val="decimal"/>
      <w:lvlText w:val="%7."/>
      <w:lvlJc w:val="left"/>
      <w:pPr>
        <w:ind w:left="5040" w:hanging="360"/>
      </w:pPr>
    </w:lvl>
    <w:lvl w:ilvl="7" w:tplc="6518E23A">
      <w:start w:val="1"/>
      <w:numFmt w:val="lowerLetter"/>
      <w:lvlText w:val="%8."/>
      <w:lvlJc w:val="left"/>
      <w:pPr>
        <w:ind w:left="5760" w:hanging="360"/>
      </w:pPr>
    </w:lvl>
    <w:lvl w:ilvl="8" w:tplc="77AA2906">
      <w:start w:val="1"/>
      <w:numFmt w:val="lowerRoman"/>
      <w:lvlText w:val="%9."/>
      <w:lvlJc w:val="right"/>
      <w:pPr>
        <w:ind w:left="6480" w:hanging="180"/>
      </w:pPr>
    </w:lvl>
  </w:abstractNum>
  <w:abstractNum w:abstractNumId="3" w15:restartNumberingAfterBreak="0">
    <w:nsid w:val="3981000B"/>
    <w:multiLevelType w:val="hybridMultilevel"/>
    <w:tmpl w:val="F96097E4"/>
    <w:lvl w:ilvl="0" w:tplc="81B0D6A6">
      <w:start w:val="1"/>
      <w:numFmt w:val="bullet"/>
      <w:lvlText w:val="·"/>
      <w:lvlJc w:val="left"/>
      <w:pPr>
        <w:ind w:left="720" w:hanging="360"/>
      </w:pPr>
      <w:rPr>
        <w:rFonts w:ascii="Symbol" w:hAnsi="Symbol" w:hint="default"/>
      </w:rPr>
    </w:lvl>
    <w:lvl w:ilvl="1" w:tplc="57942CA6">
      <w:start w:val="1"/>
      <w:numFmt w:val="bullet"/>
      <w:lvlText w:val="o"/>
      <w:lvlJc w:val="left"/>
      <w:pPr>
        <w:ind w:left="1440" w:hanging="360"/>
      </w:pPr>
      <w:rPr>
        <w:rFonts w:ascii="Courier New" w:hAnsi="Courier New" w:hint="default"/>
      </w:rPr>
    </w:lvl>
    <w:lvl w:ilvl="2" w:tplc="421CBEE0">
      <w:start w:val="1"/>
      <w:numFmt w:val="bullet"/>
      <w:lvlText w:val=""/>
      <w:lvlJc w:val="left"/>
      <w:pPr>
        <w:ind w:left="2160" w:hanging="360"/>
      </w:pPr>
      <w:rPr>
        <w:rFonts w:ascii="Wingdings" w:hAnsi="Wingdings" w:hint="default"/>
      </w:rPr>
    </w:lvl>
    <w:lvl w:ilvl="3" w:tplc="2BA01DAA">
      <w:start w:val="1"/>
      <w:numFmt w:val="bullet"/>
      <w:lvlText w:val=""/>
      <w:lvlJc w:val="left"/>
      <w:pPr>
        <w:ind w:left="2880" w:hanging="360"/>
      </w:pPr>
      <w:rPr>
        <w:rFonts w:ascii="Symbol" w:hAnsi="Symbol" w:hint="default"/>
      </w:rPr>
    </w:lvl>
    <w:lvl w:ilvl="4" w:tplc="4C549CEC">
      <w:start w:val="1"/>
      <w:numFmt w:val="bullet"/>
      <w:lvlText w:val="o"/>
      <w:lvlJc w:val="left"/>
      <w:pPr>
        <w:ind w:left="3600" w:hanging="360"/>
      </w:pPr>
      <w:rPr>
        <w:rFonts w:ascii="Courier New" w:hAnsi="Courier New" w:hint="default"/>
      </w:rPr>
    </w:lvl>
    <w:lvl w:ilvl="5" w:tplc="A9C44282">
      <w:start w:val="1"/>
      <w:numFmt w:val="bullet"/>
      <w:lvlText w:val=""/>
      <w:lvlJc w:val="left"/>
      <w:pPr>
        <w:ind w:left="4320" w:hanging="360"/>
      </w:pPr>
      <w:rPr>
        <w:rFonts w:ascii="Wingdings" w:hAnsi="Wingdings" w:hint="default"/>
      </w:rPr>
    </w:lvl>
    <w:lvl w:ilvl="6" w:tplc="FF2E1080">
      <w:start w:val="1"/>
      <w:numFmt w:val="bullet"/>
      <w:lvlText w:val=""/>
      <w:lvlJc w:val="left"/>
      <w:pPr>
        <w:ind w:left="5040" w:hanging="360"/>
      </w:pPr>
      <w:rPr>
        <w:rFonts w:ascii="Symbol" w:hAnsi="Symbol" w:hint="default"/>
      </w:rPr>
    </w:lvl>
    <w:lvl w:ilvl="7" w:tplc="49500206">
      <w:start w:val="1"/>
      <w:numFmt w:val="bullet"/>
      <w:lvlText w:val="o"/>
      <w:lvlJc w:val="left"/>
      <w:pPr>
        <w:ind w:left="5760" w:hanging="360"/>
      </w:pPr>
      <w:rPr>
        <w:rFonts w:ascii="Courier New" w:hAnsi="Courier New" w:hint="default"/>
      </w:rPr>
    </w:lvl>
    <w:lvl w:ilvl="8" w:tplc="035EA95A">
      <w:start w:val="1"/>
      <w:numFmt w:val="bullet"/>
      <w:lvlText w:val=""/>
      <w:lvlJc w:val="left"/>
      <w:pPr>
        <w:ind w:left="6480" w:hanging="360"/>
      </w:pPr>
      <w:rPr>
        <w:rFonts w:ascii="Wingdings" w:hAnsi="Wingdings" w:hint="default"/>
      </w:rPr>
    </w:lvl>
  </w:abstractNum>
  <w:abstractNum w:abstractNumId="4" w15:restartNumberingAfterBreak="0">
    <w:nsid w:val="4A49094C"/>
    <w:multiLevelType w:val="hybridMultilevel"/>
    <w:tmpl w:val="07EAE5F2"/>
    <w:lvl w:ilvl="0" w:tplc="2A543A7A">
      <w:start w:val="1"/>
      <w:numFmt w:val="decimal"/>
      <w:lvlText w:val="%1."/>
      <w:lvlJc w:val="left"/>
      <w:pPr>
        <w:ind w:left="720" w:hanging="360"/>
      </w:pPr>
    </w:lvl>
    <w:lvl w:ilvl="1" w:tplc="E17C125A">
      <w:start w:val="1"/>
      <w:numFmt w:val="lowerLetter"/>
      <w:lvlText w:val="%2."/>
      <w:lvlJc w:val="left"/>
      <w:pPr>
        <w:ind w:left="1440" w:hanging="360"/>
      </w:pPr>
    </w:lvl>
    <w:lvl w:ilvl="2" w:tplc="85CAFB94">
      <w:start w:val="1"/>
      <w:numFmt w:val="lowerRoman"/>
      <w:lvlText w:val="%3."/>
      <w:lvlJc w:val="right"/>
      <w:pPr>
        <w:ind w:left="2160" w:hanging="180"/>
      </w:pPr>
    </w:lvl>
    <w:lvl w:ilvl="3" w:tplc="0C043BE0">
      <w:start w:val="1"/>
      <w:numFmt w:val="decimal"/>
      <w:lvlText w:val="%4."/>
      <w:lvlJc w:val="left"/>
      <w:pPr>
        <w:ind w:left="2880" w:hanging="360"/>
      </w:pPr>
    </w:lvl>
    <w:lvl w:ilvl="4" w:tplc="822AE602">
      <w:start w:val="1"/>
      <w:numFmt w:val="lowerLetter"/>
      <w:lvlText w:val="%5."/>
      <w:lvlJc w:val="left"/>
      <w:pPr>
        <w:ind w:left="3600" w:hanging="360"/>
      </w:pPr>
    </w:lvl>
    <w:lvl w:ilvl="5" w:tplc="64207E6E">
      <w:start w:val="1"/>
      <w:numFmt w:val="lowerRoman"/>
      <w:lvlText w:val="%6."/>
      <w:lvlJc w:val="right"/>
      <w:pPr>
        <w:ind w:left="4320" w:hanging="180"/>
      </w:pPr>
    </w:lvl>
    <w:lvl w:ilvl="6" w:tplc="B26A2B4A">
      <w:start w:val="1"/>
      <w:numFmt w:val="decimal"/>
      <w:lvlText w:val="%7."/>
      <w:lvlJc w:val="left"/>
      <w:pPr>
        <w:ind w:left="5040" w:hanging="360"/>
      </w:pPr>
    </w:lvl>
    <w:lvl w:ilvl="7" w:tplc="32DED726">
      <w:start w:val="1"/>
      <w:numFmt w:val="lowerLetter"/>
      <w:lvlText w:val="%8."/>
      <w:lvlJc w:val="left"/>
      <w:pPr>
        <w:ind w:left="5760" w:hanging="360"/>
      </w:pPr>
    </w:lvl>
    <w:lvl w:ilvl="8" w:tplc="6E32E7E6">
      <w:start w:val="1"/>
      <w:numFmt w:val="lowerRoman"/>
      <w:lvlText w:val="%9."/>
      <w:lvlJc w:val="right"/>
      <w:pPr>
        <w:ind w:left="6480" w:hanging="180"/>
      </w:pPr>
    </w:lvl>
  </w:abstractNum>
  <w:abstractNum w:abstractNumId="5" w15:restartNumberingAfterBreak="0">
    <w:nsid w:val="55B70C61"/>
    <w:multiLevelType w:val="hybridMultilevel"/>
    <w:tmpl w:val="A14426D2"/>
    <w:lvl w:ilvl="0" w:tplc="BBDEAABA">
      <w:start w:val="1"/>
      <w:numFmt w:val="bullet"/>
      <w:lvlText w:val="·"/>
      <w:lvlJc w:val="left"/>
      <w:pPr>
        <w:ind w:left="720" w:hanging="360"/>
      </w:pPr>
      <w:rPr>
        <w:rFonts w:ascii="Symbol" w:hAnsi="Symbol" w:hint="default"/>
      </w:rPr>
    </w:lvl>
    <w:lvl w:ilvl="1" w:tplc="3C7EF66A">
      <w:start w:val="1"/>
      <w:numFmt w:val="bullet"/>
      <w:lvlText w:val="o"/>
      <w:lvlJc w:val="left"/>
      <w:pPr>
        <w:ind w:left="1440" w:hanging="360"/>
      </w:pPr>
      <w:rPr>
        <w:rFonts w:ascii="Courier New" w:hAnsi="Courier New" w:hint="default"/>
      </w:rPr>
    </w:lvl>
    <w:lvl w:ilvl="2" w:tplc="04A0C178">
      <w:start w:val="1"/>
      <w:numFmt w:val="bullet"/>
      <w:lvlText w:val=""/>
      <w:lvlJc w:val="left"/>
      <w:pPr>
        <w:ind w:left="2160" w:hanging="360"/>
      </w:pPr>
      <w:rPr>
        <w:rFonts w:ascii="Wingdings" w:hAnsi="Wingdings" w:hint="default"/>
      </w:rPr>
    </w:lvl>
    <w:lvl w:ilvl="3" w:tplc="A9C42D38">
      <w:start w:val="1"/>
      <w:numFmt w:val="bullet"/>
      <w:lvlText w:val=""/>
      <w:lvlJc w:val="left"/>
      <w:pPr>
        <w:ind w:left="2880" w:hanging="360"/>
      </w:pPr>
      <w:rPr>
        <w:rFonts w:ascii="Symbol" w:hAnsi="Symbol" w:hint="default"/>
      </w:rPr>
    </w:lvl>
    <w:lvl w:ilvl="4" w:tplc="2D5C9B88">
      <w:start w:val="1"/>
      <w:numFmt w:val="bullet"/>
      <w:lvlText w:val="o"/>
      <w:lvlJc w:val="left"/>
      <w:pPr>
        <w:ind w:left="3600" w:hanging="360"/>
      </w:pPr>
      <w:rPr>
        <w:rFonts w:ascii="Courier New" w:hAnsi="Courier New" w:hint="default"/>
      </w:rPr>
    </w:lvl>
    <w:lvl w:ilvl="5" w:tplc="4A66B7C2">
      <w:start w:val="1"/>
      <w:numFmt w:val="bullet"/>
      <w:lvlText w:val=""/>
      <w:lvlJc w:val="left"/>
      <w:pPr>
        <w:ind w:left="4320" w:hanging="360"/>
      </w:pPr>
      <w:rPr>
        <w:rFonts w:ascii="Wingdings" w:hAnsi="Wingdings" w:hint="default"/>
      </w:rPr>
    </w:lvl>
    <w:lvl w:ilvl="6" w:tplc="03E85518">
      <w:start w:val="1"/>
      <w:numFmt w:val="bullet"/>
      <w:lvlText w:val=""/>
      <w:lvlJc w:val="left"/>
      <w:pPr>
        <w:ind w:left="5040" w:hanging="360"/>
      </w:pPr>
      <w:rPr>
        <w:rFonts w:ascii="Symbol" w:hAnsi="Symbol" w:hint="default"/>
      </w:rPr>
    </w:lvl>
    <w:lvl w:ilvl="7" w:tplc="E8E8A272">
      <w:start w:val="1"/>
      <w:numFmt w:val="bullet"/>
      <w:lvlText w:val="o"/>
      <w:lvlJc w:val="left"/>
      <w:pPr>
        <w:ind w:left="5760" w:hanging="360"/>
      </w:pPr>
      <w:rPr>
        <w:rFonts w:ascii="Courier New" w:hAnsi="Courier New" w:hint="default"/>
      </w:rPr>
    </w:lvl>
    <w:lvl w:ilvl="8" w:tplc="6DEEAB18">
      <w:start w:val="1"/>
      <w:numFmt w:val="bullet"/>
      <w:lvlText w:val=""/>
      <w:lvlJc w:val="left"/>
      <w:pPr>
        <w:ind w:left="6480" w:hanging="360"/>
      </w:pPr>
      <w:rPr>
        <w:rFonts w:ascii="Wingdings" w:hAnsi="Wingdings" w:hint="default"/>
      </w:rPr>
    </w:lvl>
  </w:abstractNum>
  <w:abstractNum w:abstractNumId="6" w15:restartNumberingAfterBreak="0">
    <w:nsid w:val="633E0C22"/>
    <w:multiLevelType w:val="hybridMultilevel"/>
    <w:tmpl w:val="19624D84"/>
    <w:lvl w:ilvl="0" w:tplc="2B20E516">
      <w:start w:val="1"/>
      <w:numFmt w:val="decimal"/>
      <w:lvlText w:val="%1."/>
      <w:lvlJc w:val="left"/>
      <w:pPr>
        <w:ind w:left="720" w:hanging="360"/>
      </w:pPr>
    </w:lvl>
    <w:lvl w:ilvl="1" w:tplc="FB4C2ADE">
      <w:start w:val="1"/>
      <w:numFmt w:val="lowerLetter"/>
      <w:lvlText w:val="%2."/>
      <w:lvlJc w:val="left"/>
      <w:pPr>
        <w:ind w:left="1440" w:hanging="360"/>
      </w:pPr>
    </w:lvl>
    <w:lvl w:ilvl="2" w:tplc="13841F10">
      <w:start w:val="1"/>
      <w:numFmt w:val="lowerRoman"/>
      <w:lvlText w:val="%3."/>
      <w:lvlJc w:val="right"/>
      <w:pPr>
        <w:ind w:left="2160" w:hanging="180"/>
      </w:pPr>
    </w:lvl>
    <w:lvl w:ilvl="3" w:tplc="FDE6E554">
      <w:start w:val="1"/>
      <w:numFmt w:val="decimal"/>
      <w:lvlText w:val="%4."/>
      <w:lvlJc w:val="left"/>
      <w:pPr>
        <w:ind w:left="2880" w:hanging="360"/>
      </w:pPr>
    </w:lvl>
    <w:lvl w:ilvl="4" w:tplc="61020AF2">
      <w:start w:val="1"/>
      <w:numFmt w:val="lowerLetter"/>
      <w:lvlText w:val="%5."/>
      <w:lvlJc w:val="left"/>
      <w:pPr>
        <w:ind w:left="3600" w:hanging="360"/>
      </w:pPr>
    </w:lvl>
    <w:lvl w:ilvl="5" w:tplc="33DE322E">
      <w:start w:val="1"/>
      <w:numFmt w:val="lowerRoman"/>
      <w:lvlText w:val="%6."/>
      <w:lvlJc w:val="right"/>
      <w:pPr>
        <w:ind w:left="4320" w:hanging="180"/>
      </w:pPr>
    </w:lvl>
    <w:lvl w:ilvl="6" w:tplc="795646D4">
      <w:start w:val="1"/>
      <w:numFmt w:val="decimal"/>
      <w:lvlText w:val="%7."/>
      <w:lvlJc w:val="left"/>
      <w:pPr>
        <w:ind w:left="5040" w:hanging="360"/>
      </w:pPr>
    </w:lvl>
    <w:lvl w:ilvl="7" w:tplc="AA609092">
      <w:start w:val="1"/>
      <w:numFmt w:val="lowerLetter"/>
      <w:lvlText w:val="%8."/>
      <w:lvlJc w:val="left"/>
      <w:pPr>
        <w:ind w:left="5760" w:hanging="360"/>
      </w:pPr>
    </w:lvl>
    <w:lvl w:ilvl="8" w:tplc="CA5A78C4">
      <w:start w:val="1"/>
      <w:numFmt w:val="lowerRoman"/>
      <w:lvlText w:val="%9."/>
      <w:lvlJc w:val="right"/>
      <w:pPr>
        <w:ind w:left="6480" w:hanging="180"/>
      </w:pPr>
    </w:lvl>
  </w:abstractNum>
  <w:abstractNum w:abstractNumId="7" w15:restartNumberingAfterBreak="0">
    <w:nsid w:val="6A3E823C"/>
    <w:multiLevelType w:val="hybridMultilevel"/>
    <w:tmpl w:val="E92E4B3A"/>
    <w:lvl w:ilvl="0" w:tplc="5F4EBB44">
      <w:start w:val="8"/>
      <w:numFmt w:val="decimal"/>
      <w:lvlText w:val="%1."/>
      <w:lvlJc w:val="left"/>
      <w:pPr>
        <w:ind w:left="720" w:hanging="360"/>
      </w:pPr>
    </w:lvl>
    <w:lvl w:ilvl="1" w:tplc="CE1CAE02">
      <w:start w:val="1"/>
      <w:numFmt w:val="lowerLetter"/>
      <w:lvlText w:val="%2."/>
      <w:lvlJc w:val="left"/>
      <w:pPr>
        <w:ind w:left="1440" w:hanging="360"/>
      </w:pPr>
    </w:lvl>
    <w:lvl w:ilvl="2" w:tplc="188634A8">
      <w:start w:val="1"/>
      <w:numFmt w:val="lowerRoman"/>
      <w:lvlText w:val="%3."/>
      <w:lvlJc w:val="right"/>
      <w:pPr>
        <w:ind w:left="2160" w:hanging="180"/>
      </w:pPr>
    </w:lvl>
    <w:lvl w:ilvl="3" w:tplc="5C2C613E">
      <w:start w:val="1"/>
      <w:numFmt w:val="decimal"/>
      <w:lvlText w:val="%4."/>
      <w:lvlJc w:val="left"/>
      <w:pPr>
        <w:ind w:left="2880" w:hanging="360"/>
      </w:pPr>
    </w:lvl>
    <w:lvl w:ilvl="4" w:tplc="00E0DD72">
      <w:start w:val="1"/>
      <w:numFmt w:val="lowerLetter"/>
      <w:lvlText w:val="%5."/>
      <w:lvlJc w:val="left"/>
      <w:pPr>
        <w:ind w:left="3600" w:hanging="360"/>
      </w:pPr>
    </w:lvl>
    <w:lvl w:ilvl="5" w:tplc="1AD6F0E0">
      <w:start w:val="1"/>
      <w:numFmt w:val="lowerRoman"/>
      <w:lvlText w:val="%6."/>
      <w:lvlJc w:val="right"/>
      <w:pPr>
        <w:ind w:left="4320" w:hanging="180"/>
      </w:pPr>
    </w:lvl>
    <w:lvl w:ilvl="6" w:tplc="4E602848">
      <w:start w:val="1"/>
      <w:numFmt w:val="decimal"/>
      <w:lvlText w:val="%7."/>
      <w:lvlJc w:val="left"/>
      <w:pPr>
        <w:ind w:left="5040" w:hanging="360"/>
      </w:pPr>
    </w:lvl>
    <w:lvl w:ilvl="7" w:tplc="BE36D7EE">
      <w:start w:val="1"/>
      <w:numFmt w:val="lowerLetter"/>
      <w:lvlText w:val="%8."/>
      <w:lvlJc w:val="left"/>
      <w:pPr>
        <w:ind w:left="5760" w:hanging="360"/>
      </w:pPr>
    </w:lvl>
    <w:lvl w:ilvl="8" w:tplc="4B58F590">
      <w:start w:val="1"/>
      <w:numFmt w:val="lowerRoman"/>
      <w:lvlText w:val="%9."/>
      <w:lvlJc w:val="right"/>
      <w:pPr>
        <w:ind w:left="6480" w:hanging="180"/>
      </w:pPr>
    </w:lvl>
  </w:abstractNum>
  <w:abstractNum w:abstractNumId="8" w15:restartNumberingAfterBreak="0">
    <w:nsid w:val="6D772864"/>
    <w:multiLevelType w:val="hybridMultilevel"/>
    <w:tmpl w:val="CF58ED8A"/>
    <w:lvl w:ilvl="0" w:tplc="6E0C278A">
      <w:start w:val="1"/>
      <w:numFmt w:val="decimal"/>
      <w:lvlText w:val="%1."/>
      <w:lvlJc w:val="left"/>
      <w:pPr>
        <w:ind w:left="720" w:hanging="360"/>
      </w:pPr>
    </w:lvl>
    <w:lvl w:ilvl="1" w:tplc="4D24D71A">
      <w:start w:val="1"/>
      <w:numFmt w:val="lowerLetter"/>
      <w:lvlText w:val="%2."/>
      <w:lvlJc w:val="left"/>
      <w:pPr>
        <w:ind w:left="1440" w:hanging="360"/>
      </w:pPr>
    </w:lvl>
    <w:lvl w:ilvl="2" w:tplc="A56E1590">
      <w:start w:val="1"/>
      <w:numFmt w:val="lowerRoman"/>
      <w:lvlText w:val="%3."/>
      <w:lvlJc w:val="right"/>
      <w:pPr>
        <w:ind w:left="2160" w:hanging="180"/>
      </w:pPr>
    </w:lvl>
    <w:lvl w:ilvl="3" w:tplc="AD6ED334">
      <w:start w:val="1"/>
      <w:numFmt w:val="decimal"/>
      <w:lvlText w:val="%4."/>
      <w:lvlJc w:val="left"/>
      <w:pPr>
        <w:ind w:left="2880" w:hanging="360"/>
      </w:pPr>
    </w:lvl>
    <w:lvl w:ilvl="4" w:tplc="F1366A8E">
      <w:start w:val="1"/>
      <w:numFmt w:val="lowerLetter"/>
      <w:lvlText w:val="%5."/>
      <w:lvlJc w:val="left"/>
      <w:pPr>
        <w:ind w:left="3600" w:hanging="360"/>
      </w:pPr>
    </w:lvl>
    <w:lvl w:ilvl="5" w:tplc="373C5A26">
      <w:start w:val="1"/>
      <w:numFmt w:val="lowerRoman"/>
      <w:lvlText w:val="%6."/>
      <w:lvlJc w:val="right"/>
      <w:pPr>
        <w:ind w:left="4320" w:hanging="180"/>
      </w:pPr>
    </w:lvl>
    <w:lvl w:ilvl="6" w:tplc="D848FC8E">
      <w:start w:val="1"/>
      <w:numFmt w:val="decimal"/>
      <w:lvlText w:val="%7."/>
      <w:lvlJc w:val="left"/>
      <w:pPr>
        <w:ind w:left="5040" w:hanging="360"/>
      </w:pPr>
    </w:lvl>
    <w:lvl w:ilvl="7" w:tplc="597A2E94">
      <w:start w:val="1"/>
      <w:numFmt w:val="lowerLetter"/>
      <w:lvlText w:val="%8."/>
      <w:lvlJc w:val="left"/>
      <w:pPr>
        <w:ind w:left="5760" w:hanging="360"/>
      </w:pPr>
    </w:lvl>
    <w:lvl w:ilvl="8" w:tplc="3E1AE562">
      <w:start w:val="1"/>
      <w:numFmt w:val="lowerRoman"/>
      <w:lvlText w:val="%9."/>
      <w:lvlJc w:val="right"/>
      <w:pPr>
        <w:ind w:left="6480" w:hanging="180"/>
      </w:pPr>
    </w:lvl>
  </w:abstractNum>
  <w:abstractNum w:abstractNumId="9" w15:restartNumberingAfterBreak="0">
    <w:nsid w:val="71AC470F"/>
    <w:multiLevelType w:val="hybridMultilevel"/>
    <w:tmpl w:val="911C678E"/>
    <w:lvl w:ilvl="0" w:tplc="12CEEA52">
      <w:start w:val="1"/>
      <w:numFmt w:val="bullet"/>
      <w:lvlText w:val="·"/>
      <w:lvlJc w:val="left"/>
      <w:pPr>
        <w:ind w:left="720" w:hanging="360"/>
      </w:pPr>
      <w:rPr>
        <w:rFonts w:ascii="Symbol" w:hAnsi="Symbol" w:hint="default"/>
      </w:rPr>
    </w:lvl>
    <w:lvl w:ilvl="1" w:tplc="DE0ADB28">
      <w:start w:val="1"/>
      <w:numFmt w:val="bullet"/>
      <w:lvlText w:val="o"/>
      <w:lvlJc w:val="left"/>
      <w:pPr>
        <w:ind w:left="1440" w:hanging="360"/>
      </w:pPr>
      <w:rPr>
        <w:rFonts w:ascii="Courier New" w:hAnsi="Courier New" w:hint="default"/>
      </w:rPr>
    </w:lvl>
    <w:lvl w:ilvl="2" w:tplc="373697B2">
      <w:start w:val="1"/>
      <w:numFmt w:val="bullet"/>
      <w:lvlText w:val=""/>
      <w:lvlJc w:val="left"/>
      <w:pPr>
        <w:ind w:left="2160" w:hanging="360"/>
      </w:pPr>
      <w:rPr>
        <w:rFonts w:ascii="Wingdings" w:hAnsi="Wingdings" w:hint="default"/>
      </w:rPr>
    </w:lvl>
    <w:lvl w:ilvl="3" w:tplc="078CFE6C">
      <w:start w:val="1"/>
      <w:numFmt w:val="bullet"/>
      <w:lvlText w:val=""/>
      <w:lvlJc w:val="left"/>
      <w:pPr>
        <w:ind w:left="2880" w:hanging="360"/>
      </w:pPr>
      <w:rPr>
        <w:rFonts w:ascii="Symbol" w:hAnsi="Symbol" w:hint="default"/>
      </w:rPr>
    </w:lvl>
    <w:lvl w:ilvl="4" w:tplc="1A081AB8">
      <w:start w:val="1"/>
      <w:numFmt w:val="bullet"/>
      <w:lvlText w:val="o"/>
      <w:lvlJc w:val="left"/>
      <w:pPr>
        <w:ind w:left="3600" w:hanging="360"/>
      </w:pPr>
      <w:rPr>
        <w:rFonts w:ascii="Courier New" w:hAnsi="Courier New" w:hint="default"/>
      </w:rPr>
    </w:lvl>
    <w:lvl w:ilvl="5" w:tplc="820ED78A">
      <w:start w:val="1"/>
      <w:numFmt w:val="bullet"/>
      <w:lvlText w:val=""/>
      <w:lvlJc w:val="left"/>
      <w:pPr>
        <w:ind w:left="4320" w:hanging="360"/>
      </w:pPr>
      <w:rPr>
        <w:rFonts w:ascii="Wingdings" w:hAnsi="Wingdings" w:hint="default"/>
      </w:rPr>
    </w:lvl>
    <w:lvl w:ilvl="6" w:tplc="4954ACD4">
      <w:start w:val="1"/>
      <w:numFmt w:val="bullet"/>
      <w:lvlText w:val=""/>
      <w:lvlJc w:val="left"/>
      <w:pPr>
        <w:ind w:left="5040" w:hanging="360"/>
      </w:pPr>
      <w:rPr>
        <w:rFonts w:ascii="Symbol" w:hAnsi="Symbol" w:hint="default"/>
      </w:rPr>
    </w:lvl>
    <w:lvl w:ilvl="7" w:tplc="CB38DDD2">
      <w:start w:val="1"/>
      <w:numFmt w:val="bullet"/>
      <w:lvlText w:val="o"/>
      <w:lvlJc w:val="left"/>
      <w:pPr>
        <w:ind w:left="5760" w:hanging="360"/>
      </w:pPr>
      <w:rPr>
        <w:rFonts w:ascii="Courier New" w:hAnsi="Courier New" w:hint="default"/>
      </w:rPr>
    </w:lvl>
    <w:lvl w:ilvl="8" w:tplc="3E00E334">
      <w:start w:val="1"/>
      <w:numFmt w:val="bullet"/>
      <w:lvlText w:val=""/>
      <w:lvlJc w:val="left"/>
      <w:pPr>
        <w:ind w:left="6480" w:hanging="360"/>
      </w:pPr>
      <w:rPr>
        <w:rFonts w:ascii="Wingdings" w:hAnsi="Wingdings" w:hint="default"/>
      </w:rPr>
    </w:lvl>
  </w:abstractNum>
  <w:num w:numId="1" w16cid:durableId="343558176">
    <w:abstractNumId w:val="1"/>
  </w:num>
  <w:num w:numId="2" w16cid:durableId="66613797">
    <w:abstractNumId w:val="3"/>
  </w:num>
  <w:num w:numId="3" w16cid:durableId="9839781">
    <w:abstractNumId w:val="2"/>
  </w:num>
  <w:num w:numId="4" w16cid:durableId="974722186">
    <w:abstractNumId w:val="9"/>
  </w:num>
  <w:num w:numId="5" w16cid:durableId="323167736">
    <w:abstractNumId w:val="7"/>
  </w:num>
  <w:num w:numId="6" w16cid:durableId="2011180253">
    <w:abstractNumId w:val="5"/>
  </w:num>
  <w:num w:numId="7" w16cid:durableId="58670853">
    <w:abstractNumId w:val="8"/>
  </w:num>
  <w:num w:numId="8" w16cid:durableId="825900669">
    <w:abstractNumId w:val="6"/>
  </w:num>
  <w:num w:numId="9" w16cid:durableId="1113161635">
    <w:abstractNumId w:val="0"/>
  </w:num>
  <w:num w:numId="10" w16cid:durableId="181849597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FB9214"/>
    <w:rsid w:val="00002946"/>
    <w:rsid w:val="0012519B"/>
    <w:rsid w:val="00841A3B"/>
    <w:rsid w:val="00D9442A"/>
    <w:rsid w:val="01E8BD0D"/>
    <w:rsid w:val="0275DD1D"/>
    <w:rsid w:val="02BB92B7"/>
    <w:rsid w:val="060B7E32"/>
    <w:rsid w:val="06235F24"/>
    <w:rsid w:val="06602A19"/>
    <w:rsid w:val="070B59F1"/>
    <w:rsid w:val="0760C50F"/>
    <w:rsid w:val="08059C6A"/>
    <w:rsid w:val="081A6B3E"/>
    <w:rsid w:val="0867E8CB"/>
    <w:rsid w:val="0A52A2ED"/>
    <w:rsid w:val="0B350992"/>
    <w:rsid w:val="0BD438CE"/>
    <w:rsid w:val="0BE5AC3F"/>
    <w:rsid w:val="0C4E4249"/>
    <w:rsid w:val="0C723E3D"/>
    <w:rsid w:val="0CCC2486"/>
    <w:rsid w:val="0D3244EE"/>
    <w:rsid w:val="0DF190E4"/>
    <w:rsid w:val="0EBC054D"/>
    <w:rsid w:val="0ED18C32"/>
    <w:rsid w:val="10216AA6"/>
    <w:rsid w:val="1025D30A"/>
    <w:rsid w:val="110F5438"/>
    <w:rsid w:val="113678FB"/>
    <w:rsid w:val="117CE3EA"/>
    <w:rsid w:val="11939CF3"/>
    <w:rsid w:val="120F5B47"/>
    <w:rsid w:val="124A053E"/>
    <w:rsid w:val="12837BE8"/>
    <w:rsid w:val="128B1930"/>
    <w:rsid w:val="128C1282"/>
    <w:rsid w:val="12D5EFEF"/>
    <w:rsid w:val="139A5154"/>
    <w:rsid w:val="13A54182"/>
    <w:rsid w:val="149B8D80"/>
    <w:rsid w:val="15EC8BE0"/>
    <w:rsid w:val="168FB102"/>
    <w:rsid w:val="172EA23C"/>
    <w:rsid w:val="1815F2F5"/>
    <w:rsid w:val="1857DB98"/>
    <w:rsid w:val="187978D5"/>
    <w:rsid w:val="1897E892"/>
    <w:rsid w:val="1941040E"/>
    <w:rsid w:val="19DEA71D"/>
    <w:rsid w:val="1A1D7B88"/>
    <w:rsid w:val="1A8D17AF"/>
    <w:rsid w:val="1AC236EF"/>
    <w:rsid w:val="1B3188FF"/>
    <w:rsid w:val="1C0C7020"/>
    <w:rsid w:val="1C1191F8"/>
    <w:rsid w:val="1C3E1EEB"/>
    <w:rsid w:val="1CAC5A5B"/>
    <w:rsid w:val="1E1B31F2"/>
    <w:rsid w:val="21791814"/>
    <w:rsid w:val="21B83F35"/>
    <w:rsid w:val="21FE7E97"/>
    <w:rsid w:val="229EB291"/>
    <w:rsid w:val="2819DC32"/>
    <w:rsid w:val="288776F8"/>
    <w:rsid w:val="28ED71A8"/>
    <w:rsid w:val="2ACCEAE5"/>
    <w:rsid w:val="2B86194C"/>
    <w:rsid w:val="2C6B0C7C"/>
    <w:rsid w:val="2C9A655F"/>
    <w:rsid w:val="2D8453C9"/>
    <w:rsid w:val="30696FF2"/>
    <w:rsid w:val="31934BB3"/>
    <w:rsid w:val="3267934E"/>
    <w:rsid w:val="32E7ECBE"/>
    <w:rsid w:val="32F91DB8"/>
    <w:rsid w:val="33C7AFD7"/>
    <w:rsid w:val="34482625"/>
    <w:rsid w:val="34FB9214"/>
    <w:rsid w:val="355D9985"/>
    <w:rsid w:val="35966586"/>
    <w:rsid w:val="35B477E4"/>
    <w:rsid w:val="36784F1B"/>
    <w:rsid w:val="3A07F7CE"/>
    <w:rsid w:val="3A24443C"/>
    <w:rsid w:val="3A40E8D4"/>
    <w:rsid w:val="3A7C0D62"/>
    <w:rsid w:val="3AF25FFA"/>
    <w:rsid w:val="3D314781"/>
    <w:rsid w:val="3DBDB937"/>
    <w:rsid w:val="3EA60C83"/>
    <w:rsid w:val="3F104640"/>
    <w:rsid w:val="3FF20E0D"/>
    <w:rsid w:val="40C17BC4"/>
    <w:rsid w:val="41B97602"/>
    <w:rsid w:val="433A317C"/>
    <w:rsid w:val="439D92C2"/>
    <w:rsid w:val="467D17A4"/>
    <w:rsid w:val="47C0A390"/>
    <w:rsid w:val="48546E3F"/>
    <w:rsid w:val="49A2ACB1"/>
    <w:rsid w:val="49B5971C"/>
    <w:rsid w:val="49E5AA2C"/>
    <w:rsid w:val="4B736F50"/>
    <w:rsid w:val="4BD7E956"/>
    <w:rsid w:val="4C2E1724"/>
    <w:rsid w:val="4C43D288"/>
    <w:rsid w:val="4C587CBE"/>
    <w:rsid w:val="4C79BA21"/>
    <w:rsid w:val="4D8F2939"/>
    <w:rsid w:val="4DCD4E0C"/>
    <w:rsid w:val="4DE408F0"/>
    <w:rsid w:val="4E861ACD"/>
    <w:rsid w:val="4F04CF79"/>
    <w:rsid w:val="4F2DD1A1"/>
    <w:rsid w:val="4F714B67"/>
    <w:rsid w:val="4FD7762E"/>
    <w:rsid w:val="4FDB61CD"/>
    <w:rsid w:val="4FF43AD4"/>
    <w:rsid w:val="508026A1"/>
    <w:rsid w:val="519BC325"/>
    <w:rsid w:val="54119EDA"/>
    <w:rsid w:val="54650D97"/>
    <w:rsid w:val="546DD401"/>
    <w:rsid w:val="54BA128A"/>
    <w:rsid w:val="55088709"/>
    <w:rsid w:val="551A9B33"/>
    <w:rsid w:val="553E00AF"/>
    <w:rsid w:val="5597F0C8"/>
    <w:rsid w:val="55F6F4B3"/>
    <w:rsid w:val="560BE154"/>
    <w:rsid w:val="5677B713"/>
    <w:rsid w:val="56CECAD1"/>
    <w:rsid w:val="56F41C42"/>
    <w:rsid w:val="5714E04A"/>
    <w:rsid w:val="577B99F9"/>
    <w:rsid w:val="57CC3977"/>
    <w:rsid w:val="57EA5BE5"/>
    <w:rsid w:val="5861FA9F"/>
    <w:rsid w:val="591106D4"/>
    <w:rsid w:val="592BCEA5"/>
    <w:rsid w:val="5BC7BF76"/>
    <w:rsid w:val="5CBEA31A"/>
    <w:rsid w:val="5CD2C166"/>
    <w:rsid w:val="5CD5C70E"/>
    <w:rsid w:val="5CE2B0B3"/>
    <w:rsid w:val="5CF19C69"/>
    <w:rsid w:val="5CFC7BAB"/>
    <w:rsid w:val="5D03BE1B"/>
    <w:rsid w:val="5DACACB0"/>
    <w:rsid w:val="5DAFAB1D"/>
    <w:rsid w:val="5E84E01B"/>
    <w:rsid w:val="5ED64202"/>
    <w:rsid w:val="60513B2C"/>
    <w:rsid w:val="60B26425"/>
    <w:rsid w:val="612DA734"/>
    <w:rsid w:val="62347AB4"/>
    <w:rsid w:val="639952D5"/>
    <w:rsid w:val="63BF57C3"/>
    <w:rsid w:val="642278CD"/>
    <w:rsid w:val="64DC14FF"/>
    <w:rsid w:val="64E5BEDE"/>
    <w:rsid w:val="64E99C8C"/>
    <w:rsid w:val="6750568A"/>
    <w:rsid w:val="680AC6EE"/>
    <w:rsid w:val="699A95B9"/>
    <w:rsid w:val="6AA2891E"/>
    <w:rsid w:val="6ABD9DDF"/>
    <w:rsid w:val="6B48449F"/>
    <w:rsid w:val="6B97E515"/>
    <w:rsid w:val="6C01BDA4"/>
    <w:rsid w:val="6C0AA09F"/>
    <w:rsid w:val="6C307625"/>
    <w:rsid w:val="6CA55A29"/>
    <w:rsid w:val="6D4B8B33"/>
    <w:rsid w:val="6F437721"/>
    <w:rsid w:val="6F72CD11"/>
    <w:rsid w:val="6FE4DD34"/>
    <w:rsid w:val="7043026C"/>
    <w:rsid w:val="7081D333"/>
    <w:rsid w:val="70A90FED"/>
    <w:rsid w:val="70ED3D4C"/>
    <w:rsid w:val="722A7A07"/>
    <w:rsid w:val="72498A38"/>
    <w:rsid w:val="724F767B"/>
    <w:rsid w:val="727B6C02"/>
    <w:rsid w:val="73292067"/>
    <w:rsid w:val="73B48F7A"/>
    <w:rsid w:val="742E4C0A"/>
    <w:rsid w:val="745001E2"/>
    <w:rsid w:val="74AFCCC9"/>
    <w:rsid w:val="74CBB153"/>
    <w:rsid w:val="75BB64CF"/>
    <w:rsid w:val="75C4F9FD"/>
    <w:rsid w:val="76131F34"/>
    <w:rsid w:val="76F1BC6E"/>
    <w:rsid w:val="77510930"/>
    <w:rsid w:val="777E3854"/>
    <w:rsid w:val="78027D2D"/>
    <w:rsid w:val="78F3880C"/>
    <w:rsid w:val="797DA789"/>
    <w:rsid w:val="7994672B"/>
    <w:rsid w:val="79AF1AD0"/>
    <w:rsid w:val="79F0078E"/>
    <w:rsid w:val="7AAA0C7B"/>
    <w:rsid w:val="7B2EF8B5"/>
    <w:rsid w:val="7BAB0A1A"/>
    <w:rsid w:val="7C1DE92D"/>
    <w:rsid w:val="7C56437A"/>
    <w:rsid w:val="7CCA61EB"/>
    <w:rsid w:val="7CFB3A6F"/>
    <w:rsid w:val="7D4CF392"/>
    <w:rsid w:val="7E6B9797"/>
    <w:rsid w:val="7EFC0B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9214"/>
  <w15:chartTrackingRefBased/>
  <w15:docId w15:val="{1611F352-6F30-4CB7-B89A-8EDB5A82E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49E5AA2C"/>
    <w:pPr>
      <w:ind w:left="720"/>
      <w:contextualSpacing/>
    </w:pPr>
  </w:style>
  <w:style w:type="character" w:styleId="Hyperlink">
    <w:name w:val="Hyperlink"/>
    <w:basedOn w:val="DefaultParagraphFont"/>
    <w:uiPriority w:val="99"/>
    <w:unhideWhenUsed/>
    <w:rsid w:val="49E5AA2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20/10/relationships/intelligence" Target="intelligence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awdept@churchof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aa6845-d858-4e1c-8083-86056f3485c1" xsi:nil="true"/>
    <lcf76f155ced4ddcb4097134ff3c332f xmlns="d11d3432-3f10-4a81-b757-abdacc8b4fd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C74CE2C7A43C4F99612CDE9A1B589F" ma:contentTypeVersion="11" ma:contentTypeDescription="Create a new document." ma:contentTypeScope="" ma:versionID="7d42307bbcb6459ec30db7956c71f6c6">
  <xsd:schema xmlns:xsd="http://www.w3.org/2001/XMLSchema" xmlns:xs="http://www.w3.org/2001/XMLSchema" xmlns:p="http://schemas.microsoft.com/office/2006/metadata/properties" xmlns:ns2="d11d3432-3f10-4a81-b757-abdacc8b4fdb" xmlns:ns3="19aa6845-d858-4e1c-8083-86056f3485c1" targetNamespace="http://schemas.microsoft.com/office/2006/metadata/properties" ma:root="true" ma:fieldsID="ec0149753cb4efd754f2ab0fa71f0d49" ns2:_="" ns3:_="">
    <xsd:import namespace="d11d3432-3f10-4a81-b757-abdacc8b4fdb"/>
    <xsd:import namespace="19aa6845-d858-4e1c-8083-86056f3485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1d3432-3f10-4a81-b757-abdacc8b4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6038bd4-fb52-471f-b332-b8f2112300b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aa6845-d858-4e1c-8083-86056f3485c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113c947-946f-43d3-993d-2a6f67807cde}" ma:internalName="TaxCatchAll" ma:showField="CatchAllData" ma:web="19aa6845-d858-4e1c-8083-86056f3485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64BBB1-4A36-4200-9AC0-23055641BB0F}">
  <ds:schemaRefs>
    <ds:schemaRef ds:uri="http://schemas.microsoft.com/office/2006/metadata/properties"/>
    <ds:schemaRef ds:uri="http://schemas.microsoft.com/office/infopath/2007/PartnerControls"/>
    <ds:schemaRef ds:uri="19aa6845-d858-4e1c-8083-86056f3485c1"/>
    <ds:schemaRef ds:uri="d11d3432-3f10-4a81-b757-abdacc8b4fdb"/>
  </ds:schemaRefs>
</ds:datastoreItem>
</file>

<file path=customXml/itemProps2.xml><?xml version="1.0" encoding="utf-8"?>
<ds:datastoreItem xmlns:ds="http://schemas.openxmlformats.org/officeDocument/2006/customXml" ds:itemID="{F49E39BB-9665-414F-8131-D6DA69F4330E}">
  <ds:schemaRefs>
    <ds:schemaRef ds:uri="http://schemas.microsoft.com/sharepoint/v3/contenttype/forms"/>
  </ds:schemaRefs>
</ds:datastoreItem>
</file>

<file path=customXml/itemProps3.xml><?xml version="1.0" encoding="utf-8"?>
<ds:datastoreItem xmlns:ds="http://schemas.openxmlformats.org/officeDocument/2006/customXml" ds:itemID="{93918FBF-6DE9-4A8B-A092-E7781B649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1d3432-3f10-4a81-b757-abdacc8b4fdb"/>
    <ds:schemaRef ds:uri="19aa6845-d858-4e1c-8083-86056f348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1558</Words>
  <Characters>8882</Characters>
  <Application>Microsoft Office Word</Application>
  <DocSecurity>0</DocSecurity>
  <Lines>74</Lines>
  <Paragraphs>20</Paragraphs>
  <ScaleCrop>false</ScaleCrop>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Davidson</dc:creator>
  <cp:keywords/>
  <dc:description/>
  <cp:lastModifiedBy>Alison Davidson</cp:lastModifiedBy>
  <cp:revision>2</cp:revision>
  <dcterms:created xsi:type="dcterms:W3CDTF">2026-03-05T12:05:00Z</dcterms:created>
  <dcterms:modified xsi:type="dcterms:W3CDTF">2026-03-05T12:05:00Z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0x010100A8C74CE2C7A43C4F99612CDE9A1B589F</vt:lpwstr>
  </property>
  <property fmtid="{D5CDD505-2E9C-101B-9397-08002B2CF9AE}" pid="3" name="MediaServiceImageTags">
    <vt:lpwstr/>
  </property>
</Properties>
</file>